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3F6237" w:rsidRPr="003F6237">
        <w:rPr>
          <w:rFonts w:ascii="Times New Roman" w:hAnsi="Times New Roman" w:cs="Times New Roman"/>
          <w:b/>
          <w:i/>
          <w:noProof/>
          <w:sz w:val="28"/>
          <w:szCs w:val="28"/>
        </w:rPr>
        <w:t>Ответственность за экстремистскую деятельность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от 25.07.2002 № 114-ФЗ «О противодействии экстремистской деятельности».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К экстремисткой деятельности относится насильственное изменение основ конституционного строя или нарушение территориальной целостности Российской Федерации, ущемление прав граждан, возбуждение социальной, расовой, национальной или религиозной розни, пропаганда превосходства либо неполноценности человека и совершение преступлений по мотивам указанной ненависти или вражды, использование нацистской атрибутики или символики либо атрибутики или символики экстремистских организаций, массовое распространение экстремистских материалов.</w:t>
      </w:r>
      <w:proofErr w:type="gramEnd"/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совершение данных деяний предусмотрена административная и уголовная ответственность.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Кодексе Российской Федерации об административных правонарушениях (далее - </w:t>
      </w:r>
      <w:proofErr w:type="spellStart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 содержится порядка 10, а в Уголовном кодексе Российской Федерации (далее - УК РФ) - 12 статей, предусматривающих ответственность за совершение правонарушений и преступлений экстремистской направленности.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наказания для граждан и должностных лиц могут быть в виде штрафа в размере от 1000 до 200 000 рублей и административного ареста на срок до 15 суток.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Уголовным кодексом Российской Федерации в зависимости от совершенного преступления предусмотрены виды наказаний, начиная </w:t>
      </w:r>
      <w:proofErr w:type="gramStart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штрафа в размере 300 000 рублей и вплоть до пожизненного лишения свободы.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информация об осужденном включается Федеральной службой по финансовому мониторингу в перечень лиц, в отношении которых </w:t>
      </w: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имеются сведения об их причастности к экстремистской деятельности или терроризму.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статьями 280, 282 УК РФ предусмотрена уголовная ответственность за публичные призывы к осуществлению экстремистской деятельности и повторно совершенные действия, направленные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или с использованием средств массовой информации либо</w:t>
      </w:r>
      <w:proofErr w:type="gramEnd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информационно-телекоммуникационных сетей, в том числе сети «Интернет».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К уголовной ответственности за указанные действия могут быть привлечены лица, достигшие возраста 16 лет.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какое-либо преступление совершено по мотивам политической, идеологической, национальной или религиозной ненависти или вражды, то данное обстоятельство является отягчающим и влечёт за собой усиление уголовной ответственности, а вышеуказанные мотивы в ряде статей УК РФ являются квалифицирующими признаками и также отягчают ответственность.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встречающимся видом экстремистской деятельности является массовое распространение экстремистских материалов, особенно в сети Интернет.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материалы признаются экстремистскими судом по месту их обнаружения. Федеральный список экстремистских материалов размещается на сайте Министерства юстиции России. За производство и распространение экстремистских материалов предусмотрена административная ответственность по ст. 20.29 </w:t>
      </w:r>
      <w:proofErr w:type="spellStart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пропаганду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— по ст. 20.3 </w:t>
      </w:r>
      <w:proofErr w:type="spellStart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данной символики допускается лишь в случаях, когда в ее процессе формируется негативное отношении к идеологии нацизма и экстремизма.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устанавливает ответственность </w:t>
      </w:r>
      <w:proofErr w:type="gramStart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действия, направленные на возбуждение ненависти либо вражды, а также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совершенных публично </w:t>
      </w: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с использованием средств массовой информации либо информационно-телекоммуникационных сетей, в том числе сети «Интернет» (статья 20.3.1);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-  действия, направленные на нарушение территориальной целостности Российской Федерации (ст. 20.3.2);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действия, направленные на дискредитацию, воспрепятствование использования Вооруженных Сил Российской Федерации в целях защиты интересов Российской Федерац</w:t>
      </w:r>
      <w:proofErr w:type="gramStart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граждан, поддержания международного мира и безопасности,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(ст. 20.3.3);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призывы к осуществлению мер ограничительного характера, выражающихся во введении или в продлении политических или экономических санкций в отношении Российской Федерации, ее граждан или юридических лиц.</w:t>
      </w:r>
    </w:p>
    <w:p w:rsidR="003F6237" w:rsidRPr="003F6237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 совершение перечисленных действий содержит признаки уголовно наказуемых деяний.</w:t>
      </w:r>
    </w:p>
    <w:p w:rsidR="006A02CB" w:rsidRPr="00CB7ABF" w:rsidRDefault="003F6237" w:rsidP="003F6237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6237">
        <w:rPr>
          <w:rFonts w:ascii="Times New Roman" w:eastAsia="Times New Roman" w:hAnsi="Times New Roman" w:cs="Times New Roman"/>
          <w:color w:val="000000"/>
          <w:sz w:val="28"/>
          <w:szCs w:val="28"/>
        </w:rPr>
        <w:t>С информацией о фактах совершения преступлений и правонарушений экстремистского характера необходимо обращаться в органы прокуратуры, следственного комитета, внутренних дел, федеральной службы безопасности.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85B1B"/>
    <w:rsid w:val="000F066A"/>
    <w:rsid w:val="000F1BD2"/>
    <w:rsid w:val="00114FED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237"/>
    <w:rsid w:val="003F6A30"/>
    <w:rsid w:val="003F77D5"/>
    <w:rsid w:val="00403FCE"/>
    <w:rsid w:val="004224BE"/>
    <w:rsid w:val="00426F1C"/>
    <w:rsid w:val="00427540"/>
    <w:rsid w:val="00446B70"/>
    <w:rsid w:val="00464C83"/>
    <w:rsid w:val="004F4E07"/>
    <w:rsid w:val="0059114C"/>
    <w:rsid w:val="005A111A"/>
    <w:rsid w:val="005D4A8A"/>
    <w:rsid w:val="005F241D"/>
    <w:rsid w:val="00600AC6"/>
    <w:rsid w:val="00641E95"/>
    <w:rsid w:val="006A02CB"/>
    <w:rsid w:val="006A042A"/>
    <w:rsid w:val="006A547C"/>
    <w:rsid w:val="006F20AC"/>
    <w:rsid w:val="007674D2"/>
    <w:rsid w:val="007745A7"/>
    <w:rsid w:val="007A0778"/>
    <w:rsid w:val="007A1268"/>
    <w:rsid w:val="007D0245"/>
    <w:rsid w:val="007D2309"/>
    <w:rsid w:val="007E272B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E6107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46A5E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2022-06-20T15:19:00Z</dcterms:created>
  <dcterms:modified xsi:type="dcterms:W3CDTF">2022-06-20T15:19:00Z</dcterms:modified>
</cp:coreProperties>
</file>