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185C92">
        <w:rPr>
          <w:rFonts w:ascii="Times New Roman" w:hAnsi="Times New Roman" w:cs="Times New Roman"/>
          <w:b/>
          <w:i/>
          <w:noProof/>
          <w:sz w:val="28"/>
          <w:szCs w:val="28"/>
        </w:rPr>
        <w:t>Существует ли какая-либо</w:t>
      </w:r>
      <w:r w:rsidR="00185C92" w:rsidRPr="00185C9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ответс</w:t>
      </w:r>
      <w:r w:rsidR="00185C92">
        <w:rPr>
          <w:rFonts w:ascii="Times New Roman" w:hAnsi="Times New Roman" w:cs="Times New Roman"/>
          <w:b/>
          <w:i/>
          <w:noProof/>
          <w:sz w:val="28"/>
          <w:szCs w:val="28"/>
        </w:rPr>
        <w:t>твенность за обман потребителей?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185C92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на данный вопрос</w:t>
      </w:r>
      <w:r w:rsidR="006E5E15">
        <w:rPr>
          <w:rFonts w:ascii="Times New Roman" w:hAnsi="Times New Roman" w:cs="Times New Roman"/>
          <w:i/>
          <w:sz w:val="28"/>
          <w:szCs w:val="28"/>
        </w:rPr>
        <w:t xml:space="preserve">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92" w:rsidRPr="00185C92" w:rsidRDefault="00185C92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10 Федерального закона «О защите прав потребителей»,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Информация о товарах в обязательном порядке должна содержать цену в рублях и условия приобретения товаров, в том числе при оплате товаров через определенное время после их передачи (выполнения, оказания) потребителю, полную сумму, подлежащую выплате потребителем.</w:t>
      </w:r>
    </w:p>
    <w:p w:rsidR="00185C92" w:rsidRPr="00185C92" w:rsidRDefault="00185C92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кодекс Российской Федерации дает такое понятие как оферта, т.е. задокументированное предложение. Магазинный ценник является именно публичной офертой, и продавец обязан продать товар именно по той цене, которая в этой оферте указана.</w:t>
      </w:r>
    </w:p>
    <w:p w:rsidR="00185C92" w:rsidRPr="00185C92" w:rsidRDefault="00185C92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цена на кассе не совпадает с ценой на ценнике, вы можете зафиксировать этот факт (сфотографируйте ценник в качестве доказательства на мобильный телефон, желательно, чтобы на фотографии были дата и время), вызвать администратора и сообщить ему о данном нарушении и потребовать немедленно исправить нарушение законодательства и продать товар по цене, указанной на ценнике. В случае отказа выполнить законное требование покупателя потребуйте книгу отзывов и предложений и сделайте в ней запись о нарушении прав потребителя.</w:t>
      </w:r>
    </w:p>
    <w:p w:rsidR="00185C92" w:rsidRPr="00185C92" w:rsidRDefault="00185C92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нарушение является основанием для привлечения нарушителей к административной ответственности по части 1 статьи 14.7 Кодекса Российской Федерации об административных правонарушениях (обман потребителей). В соответствии с этой нормой обман потребителей (обмеривание, обвешивание или обсчет потребителей при реализации товара)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</w:p>
    <w:p w:rsidR="00185C92" w:rsidRPr="00185C92" w:rsidRDefault="00185C92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Обман потребителей в части введения в заблуждение относительно потребительских свойств или качества товара при его реализации квалифицируется по части 2 статьи 14.7 Кодекса Российской Федерации об административных правонарушениях и влечет наложение административного штрафа на граждан в размере от трех тысяч до пяти </w:t>
      </w:r>
      <w:r w:rsidRPr="00185C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тысяч рублей; на должностных лиц - от двенадцати тысяч до двадцати тысяч рублей; на юридических лиц - от ста тысяч до пятисот тысяч рублей.</w:t>
      </w:r>
    </w:p>
    <w:p w:rsidR="00680E17" w:rsidRPr="00FB6813" w:rsidRDefault="00680E17" w:rsidP="00680E1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Подготовлено прокуратурой Куйбышевского района г. Самары 31.03.2022.</w:t>
      </w:r>
    </w:p>
    <w:p w:rsidR="00175FDA" w:rsidRPr="00175FDA" w:rsidRDefault="00175FDA" w:rsidP="00185C92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175FDA"/>
    <w:rsid w:val="00185C92"/>
    <w:rsid w:val="00266142"/>
    <w:rsid w:val="002A70FC"/>
    <w:rsid w:val="002D6CB4"/>
    <w:rsid w:val="00305C5D"/>
    <w:rsid w:val="003B1D3A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80E17"/>
    <w:rsid w:val="006A547C"/>
    <w:rsid w:val="006B0DD6"/>
    <w:rsid w:val="006E5E15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2284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9E6A-6AE3-4DA8-8B8B-F702384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2022-03-30T18:48:00Z</dcterms:created>
  <dcterms:modified xsi:type="dcterms:W3CDTF">2022-03-31T09:01:00Z</dcterms:modified>
</cp:coreProperties>
</file>