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E16D3E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Предусмотрена ли </w:t>
      </w:r>
      <w:r w:rsidR="00632144">
        <w:rPr>
          <w:rFonts w:ascii="Times New Roman" w:hAnsi="Times New Roman" w:cs="Times New Roman"/>
          <w:b/>
          <w:i/>
          <w:noProof/>
          <w:sz w:val="28"/>
          <w:szCs w:val="28"/>
        </w:rPr>
        <w:t>административная ответственность за нарушение антикоррупционного законодательства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ваш вопрос отвечает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44" w:rsidRPr="00632144" w:rsidRDefault="00632144" w:rsidP="00064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 4 ст. 12 Федерального закона «О противодействии коррупции» от 25.12.2008 № 273-ФЗ (далее - Федеральный закон № 273-ФЗ)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</w:t>
      </w:r>
      <w:bookmarkStart w:id="0" w:name="_GoBack"/>
      <w:bookmarkEnd w:id="0"/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632144" w:rsidRPr="00632144" w:rsidRDefault="00632144" w:rsidP="00064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федеральных государственных служащих определен указом Президента Российской Федерации от 21.07.2010 № 925 «О мерах по реализации отдельных положений Федерального закона «О противодействии коррупции» (далее - указ Президента РФ № 925).</w:t>
      </w:r>
    </w:p>
    <w:p w:rsidR="00632144" w:rsidRPr="00632144" w:rsidRDefault="00632144" w:rsidP="00064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п. 4 указа Президента РФ № 925 органы местного самоуправления должны разработать и утвердить перечни должностей муниципальной службы, предусмотренные ст.12 Федерального закона № 273-ФЗ.</w:t>
      </w:r>
    </w:p>
    <w:p w:rsidR="00632144" w:rsidRPr="00632144" w:rsidRDefault="00632144" w:rsidP="00064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ч. 5 ст. 12 Федерального закона № 273-ФЗ неисполнение работодателем названной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175FDA" w:rsidRPr="00175FDA" w:rsidRDefault="00632144" w:rsidP="000640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трудовой деятельности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законом № 273-ФЗ, является административным правонарушением, ответственность за которое установлена ст. 19.29 КоАП РФ и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64003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7FAB-0E80-46AF-AB28-303FE3DD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2022-01-25T18:30:00Z</dcterms:created>
  <dcterms:modified xsi:type="dcterms:W3CDTF">2022-01-31T05:10:00Z</dcterms:modified>
</cp:coreProperties>
</file>