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0F9" w:rsidRPr="0033103D" w:rsidRDefault="00FF20F9" w:rsidP="00E754E4">
      <w:pPr>
        <w:pStyle w:val="a3"/>
        <w:jc w:val="center"/>
        <w:rPr>
          <w:b/>
          <w:sz w:val="28"/>
          <w:szCs w:val="28"/>
        </w:rPr>
      </w:pPr>
      <w:r w:rsidRPr="0033103D">
        <w:rPr>
          <w:b/>
          <w:sz w:val="28"/>
          <w:szCs w:val="28"/>
        </w:rPr>
        <w:t>Минтруд России напоминает работодателям о порядке оформления перевода работника на дистанционную (удаленную) работу</w:t>
      </w:r>
    </w:p>
    <w:p w:rsidR="00AF009D" w:rsidRDefault="00AF009D" w:rsidP="00AF009D">
      <w:pPr>
        <w:pStyle w:val="a3"/>
        <w:jc w:val="both"/>
      </w:pPr>
      <w:r>
        <w:rPr>
          <w:color w:val="000000"/>
          <w:sz w:val="28"/>
          <w:szCs w:val="28"/>
          <w:shd w:val="clear" w:color="auto" w:fill="FFFFFF"/>
        </w:rPr>
        <w:t>Федеральный закон № 407-ФЗ, вступивший в силу с 1 января 2021, ввел в Трудовой кодекс РФ новую статью 312.9, согласно положениям которой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временно переведен по инициативе работодателя на дистанционную работу на период наличия указанных обстоятельств (случаев).</w:t>
      </w:r>
    </w:p>
    <w:p w:rsidR="00AF009D" w:rsidRDefault="00AF009D" w:rsidP="00AF009D">
      <w:pPr>
        <w:pStyle w:val="a3"/>
        <w:jc w:val="both"/>
      </w:pPr>
      <w:r>
        <w:rPr>
          <w:color w:val="000000"/>
          <w:sz w:val="28"/>
          <w:szCs w:val="28"/>
          <w:shd w:val="clear" w:color="auto" w:fill="FFFFFF"/>
        </w:rPr>
        <w:t>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rsidR="00AF009D" w:rsidRDefault="00AF009D" w:rsidP="00AF009D">
      <w:pPr>
        <w:pStyle w:val="a3"/>
        <w:jc w:val="both"/>
      </w:pPr>
      <w:r>
        <w:rPr>
          <w:color w:val="000000"/>
          <w:sz w:val="28"/>
          <w:szCs w:val="28"/>
          <w:shd w:val="clear" w:color="auto" w:fill="FFFFFF"/>
        </w:rPr>
        <w:t>указание на обстоятельство (случай) из числа указанных в части первой вышеназванной статьи, послужившее основанием для принятия работодателем решения о временном переводе работников на дистанционную работу;</w:t>
      </w:r>
    </w:p>
    <w:p w:rsidR="00AF009D" w:rsidRDefault="00AF009D" w:rsidP="00AF009D">
      <w:pPr>
        <w:pStyle w:val="a3"/>
        <w:jc w:val="both"/>
      </w:pPr>
      <w:r>
        <w:rPr>
          <w:color w:val="000000"/>
          <w:sz w:val="28"/>
          <w:szCs w:val="28"/>
          <w:shd w:val="clear" w:color="auto" w:fill="FFFFFF"/>
        </w:rPr>
        <w:t>список работников, временно переводимых на дистанционную работу;</w:t>
      </w:r>
    </w:p>
    <w:p w:rsidR="00AF009D" w:rsidRDefault="00AF009D" w:rsidP="00AF009D">
      <w:pPr>
        <w:pStyle w:val="a3"/>
        <w:jc w:val="both"/>
      </w:pPr>
      <w:r>
        <w:rPr>
          <w:color w:val="000000"/>
          <w:sz w:val="28"/>
          <w:szCs w:val="28"/>
          <w:shd w:val="clear" w:color="auto" w:fill="FFFFFF"/>
        </w:rPr>
        <w:t>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работодателем решения о временном переводе работников на дистанционную работу);</w:t>
      </w:r>
    </w:p>
    <w:p w:rsidR="00AF009D" w:rsidRDefault="00AF009D" w:rsidP="00AF009D">
      <w:pPr>
        <w:pStyle w:val="a3"/>
        <w:jc w:val="both"/>
      </w:pPr>
      <w:r>
        <w:rPr>
          <w:color w:val="000000"/>
          <w:sz w:val="28"/>
          <w:szCs w:val="28"/>
          <w:shd w:val="clear" w:color="auto" w:fill="FFFFFF"/>
        </w:rPr>
        <w:t>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rsidR="00AF009D" w:rsidRDefault="00AF009D" w:rsidP="00AF009D">
      <w:pPr>
        <w:pStyle w:val="a3"/>
        <w:jc w:val="both"/>
      </w:pPr>
      <w:r>
        <w:rPr>
          <w:color w:val="000000"/>
          <w:sz w:val="28"/>
          <w:szCs w:val="28"/>
          <w:shd w:val="clear" w:color="auto" w:fill="FFFFFF"/>
        </w:rPr>
        <w:t xml:space="preserve">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(для государственных служащих - служебным распорядком или </w:t>
      </w:r>
      <w:r>
        <w:rPr>
          <w:color w:val="000000"/>
          <w:sz w:val="28"/>
          <w:szCs w:val="28"/>
          <w:shd w:val="clear" w:color="auto" w:fill="FFFFFF"/>
        </w:rPr>
        <w:lastRenderedPageBreak/>
        <w:t>служебным контрактом),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rsidR="00AF009D" w:rsidRDefault="00AF009D" w:rsidP="00AF009D">
      <w:pPr>
        <w:pStyle w:val="a3"/>
        <w:jc w:val="both"/>
      </w:pPr>
      <w:r>
        <w:rPr>
          <w:color w:val="000000"/>
          <w:sz w:val="28"/>
          <w:szCs w:val="28"/>
          <w:shd w:val="clear" w:color="auto" w:fill="FFFFFF"/>
        </w:rPr>
        <w:t>В этой связи Минтруд России напоминает, что с принятием Закона № 407-ФЗ целесообразно проанализировать ранее принятые приказы, внести в них при необходимости изменения и ознакомить с ними сотрудников.</w:t>
      </w:r>
    </w:p>
    <w:p w:rsidR="00E754E4" w:rsidRPr="00E72511" w:rsidRDefault="00E754E4" w:rsidP="00E754E4">
      <w:pPr>
        <w:spacing w:after="0" w:line="240" w:lineRule="auto"/>
        <w:ind w:left="2977"/>
        <w:rPr>
          <w:rFonts w:ascii="Times New Roman" w:hAnsi="Times New Roman" w:cs="Times New Roman"/>
          <w:b/>
          <w:sz w:val="28"/>
          <w:szCs w:val="28"/>
        </w:rPr>
      </w:pPr>
      <w:r w:rsidRPr="00E72511">
        <w:rPr>
          <w:rFonts w:ascii="Times New Roman" w:hAnsi="Times New Roman" w:cs="Times New Roman"/>
          <w:b/>
          <w:sz w:val="28"/>
          <w:szCs w:val="28"/>
        </w:rPr>
        <w:t>Прокуратура Куйбышевского района г. Самары</w:t>
      </w:r>
    </w:p>
    <w:p w:rsidR="00E754E4" w:rsidRPr="00E72511" w:rsidRDefault="00E754E4" w:rsidP="00E754E4">
      <w:pPr>
        <w:spacing w:after="0" w:line="240" w:lineRule="auto"/>
        <w:ind w:left="4395"/>
        <w:rPr>
          <w:rFonts w:ascii="Times New Roman" w:hAnsi="Times New Roman" w:cs="Times New Roman"/>
          <w:b/>
          <w:sz w:val="28"/>
          <w:szCs w:val="28"/>
        </w:rPr>
      </w:pPr>
      <w:r>
        <w:rPr>
          <w:rFonts w:ascii="Times New Roman" w:hAnsi="Times New Roman" w:cs="Times New Roman"/>
          <w:b/>
          <w:sz w:val="28"/>
          <w:szCs w:val="28"/>
        </w:rPr>
        <w:t xml:space="preserve">                                                    </w:t>
      </w:r>
      <w:r w:rsidRPr="00E72511">
        <w:rPr>
          <w:rFonts w:ascii="Times New Roman" w:hAnsi="Times New Roman" w:cs="Times New Roman"/>
          <w:b/>
          <w:sz w:val="28"/>
          <w:szCs w:val="28"/>
        </w:rPr>
        <w:t>29.04.2021</w:t>
      </w:r>
    </w:p>
    <w:p w:rsidR="00A36346" w:rsidRDefault="00A36346">
      <w:bookmarkStart w:id="0" w:name="_GoBack"/>
      <w:bookmarkEnd w:id="0"/>
    </w:p>
    <w:sectPr w:rsidR="00A36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DD4"/>
    <w:rsid w:val="0033103D"/>
    <w:rsid w:val="003F3DD4"/>
    <w:rsid w:val="00A36346"/>
    <w:rsid w:val="00AF009D"/>
    <w:rsid w:val="00E754E4"/>
    <w:rsid w:val="00FF20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894F10-EFC4-44C5-AC62-3DC651245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F00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E754E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754E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5132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Потапова Екатерина Михайловна</cp:lastModifiedBy>
  <cp:revision>7</cp:revision>
  <cp:lastPrinted>2021-04-29T05:14:00Z</cp:lastPrinted>
  <dcterms:created xsi:type="dcterms:W3CDTF">2021-04-28T13:59:00Z</dcterms:created>
  <dcterms:modified xsi:type="dcterms:W3CDTF">2021-04-29T05:14:00Z</dcterms:modified>
</cp:coreProperties>
</file>