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="00A64292" w:rsidRPr="00A64292">
        <w:rPr>
          <w:rFonts w:eastAsia="Times New Roman"/>
          <w:szCs w:val="28"/>
          <w:lang w:val="en-US" w:eastAsia="ru-RU"/>
        </w:rPr>
        <w:t>FORD</w:t>
      </w:r>
      <w:r w:rsidR="00A64292" w:rsidRPr="00A64292">
        <w:rPr>
          <w:rFonts w:eastAsia="Times New Roman"/>
          <w:szCs w:val="28"/>
          <w:lang w:eastAsia="ru-RU"/>
        </w:rPr>
        <w:t>-</w:t>
      </w:r>
      <w:r w:rsidR="00A64292" w:rsidRPr="00A64292">
        <w:rPr>
          <w:rFonts w:eastAsia="Times New Roman"/>
          <w:szCs w:val="28"/>
          <w:lang w:val="en-US" w:eastAsia="ru-RU"/>
        </w:rPr>
        <w:t>WERKE</w:t>
      </w:r>
      <w:r>
        <w:rPr>
          <w:rFonts w:eastAsia="Times New Roman"/>
          <w:szCs w:val="28"/>
          <w:lang w:eastAsia="ru-RU"/>
        </w:rPr>
        <w:t>;</w:t>
      </w:r>
    </w:p>
    <w:p w:rsidR="00A6429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знак: без номеров;</w:t>
      </w:r>
    </w:p>
    <w:p w:rsidR="00B56CA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номер:</w:t>
      </w:r>
    </w:p>
    <w:p w:rsidR="00B56CAA" w:rsidRPr="0088614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WFJFXXGBBFMM</w:t>
      </w:r>
      <w:r w:rsidRPr="0088614A">
        <w:rPr>
          <w:rFonts w:eastAsia="Times New Roman"/>
          <w:szCs w:val="28"/>
          <w:lang w:eastAsia="ru-RU"/>
        </w:rPr>
        <w:t>94818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у</w:t>
      </w:r>
      <w:r w:rsidR="00A64292">
        <w:rPr>
          <w:szCs w:val="28"/>
        </w:rPr>
        <w:t>л. Казачья, дом 2</w:t>
      </w:r>
      <w:r w:rsidR="005372C0" w:rsidRPr="006E0D38">
        <w:rPr>
          <w:szCs w:val="28"/>
        </w:rPr>
        <w:t xml:space="preserve"> </w:t>
      </w:r>
    </w:p>
    <w:p w:rsidR="005372C0" w:rsidRPr="001C030E" w:rsidRDefault="005372C0" w:rsidP="005372C0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</w:t>
      </w:r>
      <w:r w:rsidR="00B56CAA">
        <w:rPr>
          <w:szCs w:val="28"/>
        </w:rPr>
        <w:t>на придомовой территории)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8614A" w:rsidRDefault="0088614A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Консультант Главы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4523E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51B65"/>
    <w:rsid w:val="00687BE3"/>
    <w:rsid w:val="006C6D70"/>
    <w:rsid w:val="006E2001"/>
    <w:rsid w:val="006F06BB"/>
    <w:rsid w:val="00770A2E"/>
    <w:rsid w:val="00791662"/>
    <w:rsid w:val="007B1839"/>
    <w:rsid w:val="00811D0D"/>
    <w:rsid w:val="00834F0E"/>
    <w:rsid w:val="00884615"/>
    <w:rsid w:val="0088614A"/>
    <w:rsid w:val="008E2A97"/>
    <w:rsid w:val="00901B3F"/>
    <w:rsid w:val="009038CC"/>
    <w:rsid w:val="00974CA7"/>
    <w:rsid w:val="00993084"/>
    <w:rsid w:val="00A1245A"/>
    <w:rsid w:val="00A21FE3"/>
    <w:rsid w:val="00A64292"/>
    <w:rsid w:val="00AC0186"/>
    <w:rsid w:val="00AE384C"/>
    <w:rsid w:val="00B41814"/>
    <w:rsid w:val="00B56CAA"/>
    <w:rsid w:val="00C265F6"/>
    <w:rsid w:val="00C82E4B"/>
    <w:rsid w:val="00CD40D1"/>
    <w:rsid w:val="00D1469A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17</cp:revision>
  <cp:lastPrinted>2018-11-20T12:40:00Z</cp:lastPrinted>
  <dcterms:created xsi:type="dcterms:W3CDTF">2018-11-16T10:05:00Z</dcterms:created>
  <dcterms:modified xsi:type="dcterms:W3CDTF">2019-04-09T07:01:00Z</dcterms:modified>
</cp:coreProperties>
</file>