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p>
    <w:p w:rsidR="0093348D" w:rsidRDefault="0093348D" w:rsidP="0093348D">
      <w:pPr>
        <w:jc w:val="center"/>
        <w:rPr>
          <w:sz w:val="28"/>
          <w:szCs w:val="28"/>
        </w:rPr>
      </w:pPr>
      <w:bookmarkStart w:id="0" w:name="_GoBack"/>
      <w:bookmarkEnd w:id="0"/>
    </w:p>
    <w:p w:rsidR="0093348D" w:rsidRDefault="0093348D" w:rsidP="0093348D">
      <w:pPr>
        <w:jc w:val="center"/>
        <w:rPr>
          <w:sz w:val="28"/>
          <w:szCs w:val="28"/>
        </w:rPr>
      </w:pPr>
      <w:r>
        <w:rPr>
          <w:sz w:val="28"/>
          <w:szCs w:val="28"/>
        </w:rPr>
        <w:t xml:space="preserve">Об утверждении формы проверочных листов </w:t>
      </w:r>
    </w:p>
    <w:p w:rsidR="0093348D" w:rsidRDefault="0093348D" w:rsidP="0093348D">
      <w:pPr>
        <w:jc w:val="center"/>
        <w:rPr>
          <w:sz w:val="28"/>
          <w:szCs w:val="28"/>
        </w:rPr>
      </w:pPr>
      <w:r>
        <w:rPr>
          <w:sz w:val="28"/>
          <w:szCs w:val="28"/>
        </w:rPr>
        <w:t xml:space="preserve">(списков контрольных вопросов) при проведении плановых проверок </w:t>
      </w:r>
    </w:p>
    <w:p w:rsidR="0093348D" w:rsidRDefault="0093348D" w:rsidP="0093348D">
      <w:pPr>
        <w:jc w:val="center"/>
        <w:rPr>
          <w:sz w:val="28"/>
          <w:szCs w:val="28"/>
        </w:rPr>
      </w:pPr>
      <w:r>
        <w:rPr>
          <w:sz w:val="28"/>
          <w:szCs w:val="28"/>
        </w:rPr>
        <w:t xml:space="preserve">в отношении юридических лиц, </w:t>
      </w:r>
    </w:p>
    <w:p w:rsidR="0093348D" w:rsidRDefault="0093348D" w:rsidP="0093348D">
      <w:pPr>
        <w:jc w:val="center"/>
        <w:rPr>
          <w:sz w:val="28"/>
          <w:szCs w:val="28"/>
        </w:rPr>
      </w:pPr>
      <w:r>
        <w:rPr>
          <w:sz w:val="28"/>
          <w:szCs w:val="28"/>
        </w:rPr>
        <w:t>индивидуальных предпринимателей</w:t>
      </w:r>
    </w:p>
    <w:p w:rsidR="0093348D" w:rsidRDefault="0093348D" w:rsidP="0093348D">
      <w:pPr>
        <w:jc w:val="center"/>
        <w:rPr>
          <w:sz w:val="28"/>
          <w:szCs w:val="28"/>
        </w:rPr>
      </w:pPr>
    </w:p>
    <w:p w:rsidR="0093348D" w:rsidRDefault="0093348D" w:rsidP="0093348D">
      <w:pPr>
        <w:spacing w:line="360" w:lineRule="auto"/>
        <w:ind w:firstLine="708"/>
        <w:jc w:val="both"/>
        <w:rPr>
          <w:sz w:val="28"/>
          <w:szCs w:val="28"/>
        </w:rPr>
      </w:pPr>
      <w:r>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93348D" w:rsidRDefault="0093348D" w:rsidP="0093348D">
      <w:pPr>
        <w:spacing w:line="360" w:lineRule="auto"/>
        <w:ind w:firstLine="708"/>
        <w:jc w:val="both"/>
        <w:rPr>
          <w:sz w:val="28"/>
          <w:szCs w:val="28"/>
        </w:rPr>
      </w:pPr>
      <w:r>
        <w:rPr>
          <w:sz w:val="28"/>
          <w:szCs w:val="28"/>
        </w:rPr>
        <w:t>1.Утвердить форму проверочных листов (список контрольных вопросов), используемых при проведении муниципального земельного контроля согласно приложению.</w:t>
      </w:r>
    </w:p>
    <w:p w:rsidR="0093348D" w:rsidRDefault="0093348D" w:rsidP="0093348D">
      <w:pPr>
        <w:spacing w:line="360" w:lineRule="auto"/>
        <w:ind w:firstLine="708"/>
        <w:jc w:val="both"/>
        <w:rPr>
          <w:sz w:val="28"/>
          <w:szCs w:val="28"/>
        </w:rPr>
      </w:pPr>
      <w:r>
        <w:rPr>
          <w:sz w:val="28"/>
          <w:szCs w:val="28"/>
        </w:rPr>
        <w:t>2.Настоящее распоряжение вступает в силу с момента его опубликования.</w:t>
      </w:r>
    </w:p>
    <w:p w:rsidR="0093348D" w:rsidRDefault="0093348D" w:rsidP="0093348D">
      <w:pPr>
        <w:spacing w:line="360" w:lineRule="auto"/>
        <w:ind w:firstLine="708"/>
        <w:jc w:val="both"/>
        <w:rPr>
          <w:sz w:val="28"/>
          <w:szCs w:val="28"/>
        </w:rPr>
      </w:pPr>
      <w:r>
        <w:rPr>
          <w:sz w:val="28"/>
          <w:szCs w:val="28"/>
        </w:rPr>
        <w:t>3.Контроль за выполнением настоящего распоряжения оставляю за собой.</w:t>
      </w:r>
    </w:p>
    <w:p w:rsidR="0093348D" w:rsidRPr="00BA1911" w:rsidRDefault="0093348D" w:rsidP="0093348D">
      <w:pPr>
        <w:jc w:val="both"/>
        <w:rPr>
          <w:sz w:val="28"/>
          <w:szCs w:val="28"/>
        </w:rPr>
      </w:pPr>
      <w:r>
        <w:rPr>
          <w:sz w:val="28"/>
          <w:szCs w:val="28"/>
        </w:rPr>
        <w:t>Исполняющий обязанности Главы</w:t>
      </w:r>
      <w:r w:rsidRPr="00BA1911">
        <w:rPr>
          <w:sz w:val="28"/>
          <w:szCs w:val="28"/>
        </w:rPr>
        <w:t xml:space="preserve"> Администрации </w:t>
      </w:r>
    </w:p>
    <w:p w:rsidR="0093348D" w:rsidRDefault="0093348D" w:rsidP="0093348D">
      <w:pPr>
        <w:jc w:val="both"/>
        <w:rPr>
          <w:sz w:val="28"/>
          <w:szCs w:val="28"/>
        </w:rPr>
      </w:pPr>
      <w:r>
        <w:rPr>
          <w:sz w:val="28"/>
          <w:szCs w:val="28"/>
        </w:rPr>
        <w:t xml:space="preserve">       </w:t>
      </w:r>
      <w:r w:rsidRPr="00BA1911">
        <w:rPr>
          <w:sz w:val="28"/>
          <w:szCs w:val="28"/>
        </w:rPr>
        <w:t>Куйбышевского внутригородского района</w:t>
      </w:r>
      <w:r>
        <w:rPr>
          <w:sz w:val="28"/>
          <w:szCs w:val="28"/>
        </w:rPr>
        <w:t xml:space="preserve"> </w:t>
      </w:r>
    </w:p>
    <w:p w:rsidR="0093348D" w:rsidRPr="00BA1911" w:rsidRDefault="0093348D" w:rsidP="0093348D">
      <w:pPr>
        <w:jc w:val="both"/>
        <w:rPr>
          <w:sz w:val="28"/>
          <w:szCs w:val="28"/>
        </w:rPr>
      </w:pPr>
      <w:r>
        <w:rPr>
          <w:sz w:val="28"/>
          <w:szCs w:val="28"/>
        </w:rPr>
        <w:t xml:space="preserve">                   городского округа Самара</w:t>
      </w:r>
      <w:proofErr w:type="gramStart"/>
      <w:r w:rsidRPr="00BA1911">
        <w:rPr>
          <w:sz w:val="28"/>
          <w:szCs w:val="28"/>
        </w:rPr>
        <w:tab/>
      </w:r>
      <w:r>
        <w:rPr>
          <w:sz w:val="28"/>
          <w:szCs w:val="28"/>
        </w:rPr>
        <w:t xml:space="preserve">  </w:t>
      </w:r>
      <w:r>
        <w:rPr>
          <w:sz w:val="28"/>
          <w:szCs w:val="28"/>
        </w:rPr>
        <w:tab/>
      </w:r>
      <w:proofErr w:type="gramEnd"/>
      <w:r>
        <w:rPr>
          <w:sz w:val="28"/>
          <w:szCs w:val="28"/>
        </w:rPr>
        <w:tab/>
        <w:t xml:space="preserve">                 </w:t>
      </w:r>
      <w:r w:rsidRPr="00BA1911">
        <w:rPr>
          <w:sz w:val="28"/>
          <w:szCs w:val="28"/>
        </w:rPr>
        <w:t xml:space="preserve">А.В. </w:t>
      </w:r>
      <w:proofErr w:type="spellStart"/>
      <w:r>
        <w:rPr>
          <w:sz w:val="28"/>
          <w:szCs w:val="28"/>
        </w:rPr>
        <w:t>Трачук</w:t>
      </w:r>
      <w:proofErr w:type="spellEnd"/>
    </w:p>
    <w:tbl>
      <w:tblPr>
        <w:tblW w:w="0" w:type="auto"/>
        <w:tblLook w:val="04A0" w:firstRow="1" w:lastRow="0" w:firstColumn="1" w:lastColumn="0" w:noHBand="0" w:noVBand="1"/>
      </w:tblPr>
      <w:tblGrid>
        <w:gridCol w:w="5105"/>
        <w:gridCol w:w="4249"/>
      </w:tblGrid>
      <w:tr w:rsidR="0093348D" w:rsidRPr="00894141" w:rsidTr="00D27986">
        <w:tc>
          <w:tcPr>
            <w:tcW w:w="5105" w:type="dxa"/>
          </w:tcPr>
          <w:p w:rsidR="0093348D" w:rsidRPr="00894141" w:rsidRDefault="0093348D" w:rsidP="00D27986">
            <w:pPr>
              <w:jc w:val="center"/>
              <w:rPr>
                <w:sz w:val="28"/>
                <w:szCs w:val="28"/>
              </w:rPr>
            </w:pPr>
          </w:p>
        </w:tc>
        <w:tc>
          <w:tcPr>
            <w:tcW w:w="4249" w:type="dxa"/>
          </w:tcPr>
          <w:p w:rsidR="0093348D" w:rsidRPr="00894141" w:rsidRDefault="0093348D" w:rsidP="00D27986">
            <w:pPr>
              <w:jc w:val="right"/>
              <w:rPr>
                <w:sz w:val="28"/>
                <w:szCs w:val="28"/>
              </w:rPr>
            </w:pPr>
          </w:p>
        </w:tc>
      </w:tr>
    </w:tbl>
    <w:p w:rsidR="0093348D" w:rsidRDefault="0093348D" w:rsidP="0093348D">
      <w:pPr>
        <w:jc w:val="both"/>
        <w:rPr>
          <w:sz w:val="28"/>
          <w:szCs w:val="28"/>
        </w:rPr>
      </w:pPr>
      <w:proofErr w:type="spellStart"/>
      <w:r>
        <w:rPr>
          <w:sz w:val="28"/>
          <w:szCs w:val="28"/>
        </w:rPr>
        <w:t>Мизрин</w:t>
      </w:r>
      <w:proofErr w:type="spellEnd"/>
      <w:r>
        <w:rPr>
          <w:sz w:val="28"/>
          <w:szCs w:val="28"/>
        </w:rPr>
        <w:t xml:space="preserve"> 3301246</w:t>
      </w:r>
    </w:p>
    <w:p w:rsidR="0093348D" w:rsidRDefault="0093348D" w:rsidP="0093348D">
      <w:pPr>
        <w:ind w:left="5103"/>
        <w:jc w:val="center"/>
        <w:rPr>
          <w:sz w:val="28"/>
          <w:szCs w:val="28"/>
        </w:rPr>
      </w:pPr>
      <w:r w:rsidRPr="00D60483">
        <w:rPr>
          <w:sz w:val="28"/>
          <w:szCs w:val="28"/>
        </w:rPr>
        <w:t>П</w:t>
      </w:r>
      <w:r>
        <w:rPr>
          <w:sz w:val="28"/>
          <w:szCs w:val="28"/>
        </w:rPr>
        <w:t xml:space="preserve">РИЛОЖЕНИЕ </w:t>
      </w:r>
    </w:p>
    <w:p w:rsidR="0093348D" w:rsidRPr="00D60483" w:rsidRDefault="0093348D" w:rsidP="0093348D">
      <w:pPr>
        <w:ind w:left="5103"/>
        <w:jc w:val="center"/>
        <w:rPr>
          <w:sz w:val="28"/>
          <w:szCs w:val="28"/>
        </w:rPr>
      </w:pPr>
      <w:r>
        <w:rPr>
          <w:sz w:val="28"/>
          <w:szCs w:val="28"/>
        </w:rPr>
        <w:t>к</w:t>
      </w:r>
      <w:r w:rsidRPr="00D60483">
        <w:rPr>
          <w:sz w:val="28"/>
          <w:szCs w:val="28"/>
        </w:rPr>
        <w:t xml:space="preserve"> распоряжению</w:t>
      </w:r>
    </w:p>
    <w:p w:rsidR="0093348D" w:rsidRPr="00D60483" w:rsidRDefault="0093348D" w:rsidP="0093348D">
      <w:pPr>
        <w:ind w:left="5103"/>
        <w:jc w:val="center"/>
        <w:rPr>
          <w:sz w:val="28"/>
          <w:szCs w:val="28"/>
        </w:rPr>
      </w:pPr>
      <w:r w:rsidRPr="00D60483">
        <w:rPr>
          <w:sz w:val="28"/>
          <w:szCs w:val="28"/>
        </w:rPr>
        <w:t xml:space="preserve">Администрации </w:t>
      </w:r>
      <w:r>
        <w:rPr>
          <w:sz w:val="28"/>
          <w:szCs w:val="28"/>
        </w:rPr>
        <w:t xml:space="preserve">Куйбышевского </w:t>
      </w:r>
    </w:p>
    <w:p w:rsidR="0093348D" w:rsidRPr="00D60483" w:rsidRDefault="0093348D" w:rsidP="0093348D">
      <w:pPr>
        <w:ind w:left="5103"/>
        <w:jc w:val="center"/>
        <w:rPr>
          <w:sz w:val="28"/>
          <w:szCs w:val="28"/>
        </w:rPr>
      </w:pPr>
      <w:r>
        <w:rPr>
          <w:sz w:val="28"/>
          <w:szCs w:val="28"/>
        </w:rPr>
        <w:t>в</w:t>
      </w:r>
      <w:r w:rsidRPr="00D60483">
        <w:rPr>
          <w:sz w:val="28"/>
          <w:szCs w:val="28"/>
        </w:rPr>
        <w:t>нутригородского района</w:t>
      </w:r>
    </w:p>
    <w:p w:rsidR="0093348D" w:rsidRPr="00D60483" w:rsidRDefault="0093348D" w:rsidP="0093348D">
      <w:pPr>
        <w:ind w:left="5103"/>
        <w:jc w:val="center"/>
        <w:rPr>
          <w:sz w:val="28"/>
          <w:szCs w:val="28"/>
        </w:rPr>
      </w:pPr>
      <w:r>
        <w:rPr>
          <w:sz w:val="28"/>
          <w:szCs w:val="28"/>
        </w:rPr>
        <w:t>г</w:t>
      </w:r>
      <w:r w:rsidRPr="00D60483">
        <w:rPr>
          <w:sz w:val="28"/>
          <w:szCs w:val="28"/>
        </w:rPr>
        <w:t>ородского округа Самара</w:t>
      </w:r>
    </w:p>
    <w:p w:rsidR="0093348D" w:rsidRDefault="0093348D" w:rsidP="0093348D">
      <w:pPr>
        <w:ind w:left="5103"/>
        <w:jc w:val="center"/>
        <w:rPr>
          <w:sz w:val="28"/>
          <w:szCs w:val="28"/>
        </w:rPr>
      </w:pPr>
      <w:r>
        <w:rPr>
          <w:sz w:val="28"/>
          <w:szCs w:val="28"/>
        </w:rPr>
        <w:t>о</w:t>
      </w:r>
      <w:r w:rsidRPr="00D60483">
        <w:rPr>
          <w:sz w:val="28"/>
          <w:szCs w:val="28"/>
        </w:rPr>
        <w:t>т______________№_________</w:t>
      </w:r>
    </w:p>
    <w:p w:rsidR="00770F9B" w:rsidRDefault="00770F9B" w:rsidP="00770F9B">
      <w:pPr>
        <w:jc w:val="center"/>
        <w:rPr>
          <w:sz w:val="28"/>
        </w:rPr>
      </w:pPr>
    </w:p>
    <w:p w:rsidR="005659BC" w:rsidRDefault="005659BC" w:rsidP="00770F9B">
      <w:pPr>
        <w:ind w:left="5103"/>
        <w:jc w:val="center"/>
        <w:rPr>
          <w:sz w:val="28"/>
          <w:szCs w:val="28"/>
        </w:rPr>
      </w:pPr>
    </w:p>
    <w:p w:rsidR="00770F9B" w:rsidRDefault="00770F9B" w:rsidP="00770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081"/>
        <w:gridCol w:w="3062"/>
        <w:gridCol w:w="1046"/>
        <w:gridCol w:w="918"/>
      </w:tblGrid>
      <w:tr w:rsidR="00770F9B" w:rsidRPr="00E72E52" w:rsidTr="00920C0B">
        <w:trPr>
          <w:trHeight w:val="660"/>
        </w:trPr>
        <w:tc>
          <w:tcPr>
            <w:tcW w:w="1237" w:type="dxa"/>
            <w:vMerge w:val="restart"/>
            <w:shd w:val="clear" w:color="auto" w:fill="auto"/>
            <w:vAlign w:val="center"/>
          </w:tcPr>
          <w:p w:rsidR="00770F9B" w:rsidRPr="00E72E52" w:rsidRDefault="00770F9B" w:rsidP="0068047B">
            <w:pPr>
              <w:jc w:val="center"/>
              <w:rPr>
                <w:sz w:val="28"/>
                <w:szCs w:val="28"/>
              </w:rPr>
            </w:pPr>
            <w:r w:rsidRPr="00E72E52">
              <w:rPr>
                <w:sz w:val="28"/>
                <w:szCs w:val="28"/>
              </w:rPr>
              <w:lastRenderedPageBreak/>
              <w:t>№ п/п</w:t>
            </w:r>
          </w:p>
          <w:p w:rsidR="00770F9B" w:rsidRPr="00E72E52" w:rsidRDefault="00770F9B" w:rsidP="0068047B">
            <w:pPr>
              <w:jc w:val="center"/>
              <w:rPr>
                <w:sz w:val="28"/>
                <w:szCs w:val="28"/>
              </w:rPr>
            </w:pPr>
          </w:p>
        </w:tc>
        <w:tc>
          <w:tcPr>
            <w:tcW w:w="3081" w:type="dxa"/>
            <w:vMerge w:val="restart"/>
            <w:shd w:val="clear" w:color="auto" w:fill="auto"/>
            <w:vAlign w:val="center"/>
          </w:tcPr>
          <w:p w:rsidR="00770F9B" w:rsidRPr="00E72E52" w:rsidRDefault="00770F9B" w:rsidP="0068047B">
            <w:pPr>
              <w:jc w:val="center"/>
              <w:rPr>
                <w:sz w:val="28"/>
                <w:szCs w:val="28"/>
              </w:rPr>
            </w:pPr>
            <w:r w:rsidRPr="00E72E52">
              <w:rPr>
                <w:sz w:val="28"/>
                <w:szCs w:val="28"/>
              </w:rPr>
              <w:t>Вопросы</w:t>
            </w:r>
          </w:p>
        </w:tc>
        <w:tc>
          <w:tcPr>
            <w:tcW w:w="3062" w:type="dxa"/>
            <w:vMerge w:val="restart"/>
            <w:shd w:val="clear" w:color="auto" w:fill="auto"/>
            <w:vAlign w:val="center"/>
          </w:tcPr>
          <w:p w:rsidR="00770F9B" w:rsidRPr="00E72E52" w:rsidRDefault="00770F9B" w:rsidP="0068047B">
            <w:pPr>
              <w:jc w:val="center"/>
              <w:rPr>
                <w:sz w:val="28"/>
                <w:szCs w:val="28"/>
              </w:rPr>
            </w:pPr>
            <w:r w:rsidRPr="00E72E52">
              <w:rPr>
                <w:sz w:val="28"/>
                <w:szCs w:val="28"/>
              </w:rPr>
              <w:t>Реквизиты НПА, которым установлены обязательные требования</w:t>
            </w:r>
          </w:p>
        </w:tc>
        <w:tc>
          <w:tcPr>
            <w:tcW w:w="1964" w:type="dxa"/>
            <w:gridSpan w:val="2"/>
            <w:shd w:val="clear" w:color="auto" w:fill="auto"/>
            <w:vAlign w:val="center"/>
          </w:tcPr>
          <w:p w:rsidR="00770F9B" w:rsidRPr="00E72E52" w:rsidRDefault="00770F9B" w:rsidP="0068047B">
            <w:pPr>
              <w:jc w:val="center"/>
              <w:rPr>
                <w:sz w:val="28"/>
                <w:szCs w:val="28"/>
              </w:rPr>
            </w:pPr>
            <w:r w:rsidRPr="00E72E52">
              <w:rPr>
                <w:sz w:val="28"/>
                <w:szCs w:val="28"/>
              </w:rPr>
              <w:t>Варианты ответа</w:t>
            </w:r>
          </w:p>
        </w:tc>
      </w:tr>
      <w:tr w:rsidR="00770F9B" w:rsidTr="00920C0B">
        <w:trPr>
          <w:trHeight w:val="675"/>
        </w:trPr>
        <w:tc>
          <w:tcPr>
            <w:tcW w:w="1237" w:type="dxa"/>
            <w:vMerge/>
            <w:shd w:val="clear" w:color="auto" w:fill="auto"/>
            <w:vAlign w:val="center"/>
          </w:tcPr>
          <w:p w:rsidR="00770F9B" w:rsidRPr="00E72E52" w:rsidRDefault="00770F9B" w:rsidP="0068047B">
            <w:pPr>
              <w:jc w:val="center"/>
              <w:rPr>
                <w:sz w:val="28"/>
                <w:szCs w:val="28"/>
              </w:rPr>
            </w:pPr>
          </w:p>
        </w:tc>
        <w:tc>
          <w:tcPr>
            <w:tcW w:w="3081" w:type="dxa"/>
            <w:vMerge/>
            <w:shd w:val="clear" w:color="auto" w:fill="auto"/>
            <w:vAlign w:val="center"/>
          </w:tcPr>
          <w:p w:rsidR="00770F9B" w:rsidRPr="00E72E52" w:rsidRDefault="00770F9B" w:rsidP="0068047B">
            <w:pPr>
              <w:jc w:val="center"/>
              <w:rPr>
                <w:sz w:val="28"/>
                <w:szCs w:val="28"/>
              </w:rPr>
            </w:pPr>
          </w:p>
        </w:tc>
        <w:tc>
          <w:tcPr>
            <w:tcW w:w="3062" w:type="dxa"/>
            <w:vMerge/>
            <w:shd w:val="clear" w:color="auto" w:fill="auto"/>
            <w:vAlign w:val="center"/>
          </w:tcPr>
          <w:p w:rsidR="00770F9B" w:rsidRPr="00E72E52" w:rsidRDefault="00770F9B" w:rsidP="0068047B">
            <w:pPr>
              <w:jc w:val="center"/>
              <w:rPr>
                <w:sz w:val="28"/>
                <w:szCs w:val="28"/>
              </w:rPr>
            </w:pPr>
          </w:p>
        </w:tc>
        <w:tc>
          <w:tcPr>
            <w:tcW w:w="1046" w:type="dxa"/>
            <w:shd w:val="clear" w:color="auto" w:fill="auto"/>
            <w:vAlign w:val="center"/>
          </w:tcPr>
          <w:p w:rsidR="00770F9B" w:rsidRPr="00D60483" w:rsidRDefault="00770F9B" w:rsidP="0068047B">
            <w:pPr>
              <w:jc w:val="center"/>
            </w:pPr>
            <w:r w:rsidRPr="00D60483">
              <w:t>ДА</w:t>
            </w:r>
          </w:p>
        </w:tc>
        <w:tc>
          <w:tcPr>
            <w:tcW w:w="918" w:type="dxa"/>
            <w:shd w:val="clear" w:color="auto" w:fill="auto"/>
            <w:vAlign w:val="center"/>
          </w:tcPr>
          <w:p w:rsidR="00770F9B" w:rsidRPr="00D60483" w:rsidRDefault="00770F9B" w:rsidP="0068047B">
            <w:pPr>
              <w:jc w:val="center"/>
            </w:pPr>
            <w:r w:rsidRPr="00D60483">
              <w:t>НЕТ</w:t>
            </w:r>
          </w:p>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1</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062" w:type="dxa"/>
            <w:shd w:val="clear" w:color="auto" w:fill="auto"/>
          </w:tcPr>
          <w:p w:rsidR="00920C0B" w:rsidRPr="00920C0B" w:rsidRDefault="0093348D" w:rsidP="008343EF">
            <w:pPr>
              <w:pStyle w:val="ConsPlusNormal"/>
              <w:jc w:val="center"/>
              <w:rPr>
                <w:rFonts w:ascii="Times New Roman" w:hAnsi="Times New Roman" w:cs="Times New Roman"/>
                <w:sz w:val="28"/>
                <w:szCs w:val="28"/>
              </w:rPr>
            </w:pPr>
            <w:hyperlink r:id="rId4" w:history="1">
              <w:r w:rsidR="00920C0B" w:rsidRPr="00920C0B">
                <w:rPr>
                  <w:rFonts w:ascii="Times New Roman" w:hAnsi="Times New Roman" w:cs="Times New Roman"/>
                  <w:sz w:val="28"/>
                  <w:szCs w:val="28"/>
                </w:rPr>
                <w:t>П</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2 ст</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7</w:t>
              </w:r>
            </w:hyperlink>
            <w:r w:rsidR="00920C0B" w:rsidRPr="00920C0B">
              <w:rPr>
                <w:rFonts w:ascii="Times New Roman" w:hAnsi="Times New Roman" w:cs="Times New Roman"/>
                <w:sz w:val="28"/>
                <w:szCs w:val="28"/>
              </w:rPr>
              <w:t xml:space="preserve">, </w:t>
            </w:r>
            <w:hyperlink r:id="rId5" w:history="1">
              <w:r w:rsidR="00920C0B" w:rsidRPr="00920C0B">
                <w:rPr>
                  <w:rFonts w:ascii="Times New Roman" w:hAnsi="Times New Roman" w:cs="Times New Roman"/>
                  <w:sz w:val="28"/>
                  <w:szCs w:val="28"/>
                </w:rPr>
                <w:t>ст</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42</w:t>
              </w:r>
            </w:hyperlink>
            <w:r w:rsidR="00920C0B" w:rsidRPr="00920C0B">
              <w:rPr>
                <w:rFonts w:ascii="Times New Roman" w:hAnsi="Times New Roman" w:cs="Times New Roman"/>
                <w:sz w:val="28"/>
                <w:szCs w:val="28"/>
              </w:rPr>
              <w:t xml:space="preserve"> Земельного кодекса Российской Федерации </w:t>
            </w:r>
          </w:p>
        </w:tc>
        <w:tc>
          <w:tcPr>
            <w:tcW w:w="1046" w:type="dxa"/>
            <w:shd w:val="clear" w:color="auto" w:fill="auto"/>
          </w:tcPr>
          <w:p w:rsidR="00920C0B" w:rsidRPr="00920C0B" w:rsidRDefault="00920C0B" w:rsidP="00920C0B"/>
        </w:tc>
        <w:tc>
          <w:tcPr>
            <w:tcW w:w="918" w:type="dxa"/>
            <w:shd w:val="clear" w:color="auto" w:fill="auto"/>
          </w:tcPr>
          <w:p w:rsidR="00920C0B" w:rsidRPr="00D60483"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2</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062" w:type="dxa"/>
            <w:shd w:val="clear" w:color="auto" w:fill="auto"/>
          </w:tcPr>
          <w:p w:rsidR="00920C0B" w:rsidRPr="00920C0B" w:rsidRDefault="0093348D" w:rsidP="008343EF">
            <w:pPr>
              <w:pStyle w:val="ConsPlusNormal"/>
              <w:jc w:val="center"/>
              <w:rPr>
                <w:rFonts w:ascii="Times New Roman" w:hAnsi="Times New Roman" w:cs="Times New Roman"/>
                <w:sz w:val="28"/>
                <w:szCs w:val="28"/>
              </w:rPr>
            </w:pPr>
            <w:hyperlink r:id="rId6" w:history="1">
              <w:r w:rsidR="00920C0B" w:rsidRPr="00920C0B">
                <w:rPr>
                  <w:rFonts w:ascii="Times New Roman" w:hAnsi="Times New Roman" w:cs="Times New Roman"/>
                  <w:sz w:val="28"/>
                  <w:szCs w:val="28"/>
                </w:rPr>
                <w:t>П</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25</w:t>
              </w:r>
            </w:hyperlink>
            <w:r w:rsidR="00920C0B" w:rsidRPr="00920C0B">
              <w:rPr>
                <w:rFonts w:ascii="Times New Roman" w:hAnsi="Times New Roman" w:cs="Times New Roman"/>
                <w:sz w:val="28"/>
                <w:szCs w:val="28"/>
              </w:rPr>
              <w:t xml:space="preserve"> Земельного кодекса Российской Федерации</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3</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 w:history="1">
              <w:r w:rsidRPr="00920C0B">
                <w:rPr>
                  <w:rFonts w:ascii="Times New Roman" w:hAnsi="Times New Roman" w:cs="Times New Roman"/>
                  <w:sz w:val="28"/>
                  <w:szCs w:val="28"/>
                </w:rPr>
                <w:t>законом</w:t>
              </w:r>
            </w:hyperlink>
            <w:r w:rsidRPr="00920C0B">
              <w:rPr>
                <w:rFonts w:ascii="Times New Roman" w:hAnsi="Times New Roman" w:cs="Times New Roman"/>
                <w:sz w:val="28"/>
                <w:szCs w:val="28"/>
              </w:rPr>
              <w:t xml:space="preserve"> от 13 июля 2015 г. N 218-ФЗ "О государственной регистрации недвижимости"?</w:t>
            </w:r>
          </w:p>
        </w:tc>
        <w:tc>
          <w:tcPr>
            <w:tcW w:w="3062" w:type="dxa"/>
            <w:shd w:val="clear" w:color="auto" w:fill="auto"/>
          </w:tcPr>
          <w:p w:rsidR="00920C0B" w:rsidRPr="00920C0B" w:rsidRDefault="0093348D" w:rsidP="008343EF">
            <w:pPr>
              <w:pStyle w:val="ConsPlusNormal"/>
              <w:jc w:val="center"/>
              <w:rPr>
                <w:rFonts w:ascii="Times New Roman" w:hAnsi="Times New Roman" w:cs="Times New Roman"/>
                <w:sz w:val="28"/>
                <w:szCs w:val="28"/>
              </w:rPr>
            </w:pPr>
            <w:hyperlink r:id="rId8" w:history="1">
              <w:r w:rsidR="00920C0B" w:rsidRPr="00920C0B">
                <w:rPr>
                  <w:rFonts w:ascii="Times New Roman" w:hAnsi="Times New Roman" w:cs="Times New Roman"/>
                  <w:sz w:val="28"/>
                  <w:szCs w:val="28"/>
                </w:rPr>
                <w:t>П</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26</w:t>
              </w:r>
            </w:hyperlink>
            <w:r w:rsidR="00920C0B" w:rsidRPr="00920C0B">
              <w:rPr>
                <w:rFonts w:ascii="Times New Roman" w:hAnsi="Times New Roman" w:cs="Times New Roman"/>
                <w:sz w:val="28"/>
                <w:szCs w:val="28"/>
              </w:rPr>
              <w:t xml:space="preserve"> Земельного кодекса Российской Федерации, </w:t>
            </w:r>
            <w:hyperlink r:id="rId9" w:history="1">
              <w:r w:rsidR="00920C0B" w:rsidRPr="00920C0B">
                <w:rPr>
                  <w:rFonts w:ascii="Times New Roman" w:hAnsi="Times New Roman" w:cs="Times New Roman"/>
                  <w:sz w:val="28"/>
                  <w:szCs w:val="28"/>
                </w:rPr>
                <w:t>ст</w:t>
              </w:r>
              <w:r w:rsidR="008343EF">
                <w:rPr>
                  <w:rFonts w:ascii="Times New Roman" w:hAnsi="Times New Roman" w:cs="Times New Roman"/>
                  <w:sz w:val="28"/>
                  <w:szCs w:val="28"/>
                </w:rPr>
                <w:t>.</w:t>
              </w:r>
              <w:r w:rsidR="00920C0B" w:rsidRPr="00920C0B">
                <w:rPr>
                  <w:rFonts w:ascii="Times New Roman" w:hAnsi="Times New Roman" w:cs="Times New Roman"/>
                  <w:sz w:val="28"/>
                  <w:szCs w:val="28"/>
                </w:rPr>
                <w:t xml:space="preserve"> 8.1</w:t>
              </w:r>
            </w:hyperlink>
            <w:r w:rsidR="00920C0B" w:rsidRPr="00920C0B">
              <w:rPr>
                <w:rFonts w:ascii="Times New Roman" w:hAnsi="Times New Roman" w:cs="Times New Roman"/>
                <w:sz w:val="28"/>
                <w:szCs w:val="28"/>
              </w:rPr>
              <w:t xml:space="preserve"> Гражданского кодекса Российской Федерации </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lastRenderedPageBreak/>
              <w:t>4</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062" w:type="dxa"/>
            <w:shd w:val="clear" w:color="auto" w:fill="auto"/>
          </w:tcPr>
          <w:p w:rsidR="00920C0B" w:rsidRPr="00920C0B" w:rsidRDefault="0093348D" w:rsidP="00DF5DEF">
            <w:pPr>
              <w:pStyle w:val="ConsPlusNormal"/>
              <w:jc w:val="center"/>
              <w:rPr>
                <w:rFonts w:ascii="Times New Roman" w:hAnsi="Times New Roman" w:cs="Times New Roman"/>
                <w:sz w:val="28"/>
                <w:szCs w:val="28"/>
              </w:rPr>
            </w:pPr>
            <w:hyperlink r:id="rId10"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25</w:t>
              </w:r>
            </w:hyperlink>
            <w:r w:rsidR="00920C0B" w:rsidRPr="00920C0B">
              <w:rPr>
                <w:rFonts w:ascii="Times New Roman" w:hAnsi="Times New Roman" w:cs="Times New Roman"/>
                <w:sz w:val="28"/>
                <w:szCs w:val="28"/>
              </w:rPr>
              <w:t xml:space="preserve">, </w:t>
            </w:r>
            <w:hyperlink r:id="rId11"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26</w:t>
              </w:r>
            </w:hyperlink>
            <w:r w:rsidR="00920C0B" w:rsidRPr="00920C0B">
              <w:rPr>
                <w:rFonts w:ascii="Times New Roman" w:hAnsi="Times New Roman" w:cs="Times New Roman"/>
                <w:sz w:val="28"/>
                <w:szCs w:val="28"/>
              </w:rPr>
              <w:t xml:space="preserve"> Земельного кодекса Российской Федерации</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5</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062" w:type="dxa"/>
            <w:shd w:val="clear" w:color="auto" w:fill="auto"/>
          </w:tcPr>
          <w:p w:rsidR="00920C0B" w:rsidRPr="00920C0B" w:rsidRDefault="0093348D" w:rsidP="00DF5DEF">
            <w:pPr>
              <w:pStyle w:val="ConsPlusNormal"/>
              <w:jc w:val="center"/>
              <w:rPr>
                <w:rFonts w:ascii="Times New Roman" w:hAnsi="Times New Roman" w:cs="Times New Roman"/>
                <w:sz w:val="28"/>
                <w:szCs w:val="28"/>
              </w:rPr>
            </w:pPr>
            <w:hyperlink r:id="rId12"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3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6</w:t>
              </w:r>
            </w:hyperlink>
            <w:r w:rsidR="00920C0B" w:rsidRPr="00920C0B">
              <w:rPr>
                <w:rFonts w:ascii="Times New Roman" w:hAnsi="Times New Roman" w:cs="Times New Roman"/>
                <w:sz w:val="28"/>
                <w:szCs w:val="28"/>
              </w:rPr>
              <w:t xml:space="preserve">, </w:t>
            </w:r>
            <w:hyperlink r:id="rId13"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25</w:t>
              </w:r>
            </w:hyperlink>
            <w:r w:rsidR="00920C0B" w:rsidRPr="00920C0B">
              <w:rPr>
                <w:rFonts w:ascii="Times New Roman" w:hAnsi="Times New Roman" w:cs="Times New Roman"/>
                <w:sz w:val="28"/>
                <w:szCs w:val="28"/>
              </w:rPr>
              <w:t xml:space="preserve"> Земельного кодекса Российской Федерации</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6</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3062" w:type="dxa"/>
            <w:shd w:val="clear" w:color="auto" w:fill="auto"/>
          </w:tcPr>
          <w:p w:rsidR="00DF5DEF" w:rsidRDefault="0093348D" w:rsidP="00DF5DEF">
            <w:pPr>
              <w:pStyle w:val="ConsPlusNormal"/>
              <w:jc w:val="center"/>
              <w:rPr>
                <w:rFonts w:ascii="Times New Roman" w:hAnsi="Times New Roman" w:cs="Times New Roman"/>
                <w:sz w:val="28"/>
                <w:szCs w:val="28"/>
              </w:rPr>
            </w:pPr>
            <w:hyperlink r:id="rId14"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5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13</w:t>
              </w:r>
            </w:hyperlink>
            <w:r w:rsidR="00920C0B" w:rsidRPr="00920C0B">
              <w:rPr>
                <w:rFonts w:ascii="Times New Roman" w:hAnsi="Times New Roman" w:cs="Times New Roman"/>
                <w:sz w:val="28"/>
                <w:szCs w:val="28"/>
              </w:rPr>
              <w:t xml:space="preserve">, </w:t>
            </w:r>
          </w:p>
          <w:p w:rsidR="00920C0B" w:rsidRPr="00920C0B" w:rsidRDefault="0093348D" w:rsidP="00DF5DEF">
            <w:pPr>
              <w:pStyle w:val="ConsPlusNormal"/>
              <w:jc w:val="center"/>
              <w:rPr>
                <w:rFonts w:ascii="Times New Roman" w:hAnsi="Times New Roman" w:cs="Times New Roman"/>
                <w:sz w:val="28"/>
                <w:szCs w:val="28"/>
              </w:rPr>
            </w:pPr>
            <w:hyperlink r:id="rId15" w:history="1">
              <w:proofErr w:type="spellStart"/>
              <w:r w:rsidR="00DF5DEF">
                <w:rPr>
                  <w:rFonts w:ascii="Times New Roman" w:hAnsi="Times New Roman" w:cs="Times New Roman"/>
                  <w:sz w:val="28"/>
                  <w:szCs w:val="28"/>
                </w:rPr>
                <w:t>пп</w:t>
              </w:r>
              <w:proofErr w:type="spellEnd"/>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39.35</w:t>
              </w:r>
            </w:hyperlink>
            <w:r w:rsidR="00920C0B" w:rsidRPr="00920C0B">
              <w:rPr>
                <w:rFonts w:ascii="Times New Roman" w:hAnsi="Times New Roman" w:cs="Times New Roman"/>
                <w:sz w:val="28"/>
                <w:szCs w:val="28"/>
              </w:rPr>
              <w:t xml:space="preserve"> Земельного кодекса Российской Федерации</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7</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062" w:type="dxa"/>
            <w:shd w:val="clear" w:color="auto" w:fill="auto"/>
          </w:tcPr>
          <w:p w:rsidR="00920C0B" w:rsidRPr="00920C0B" w:rsidRDefault="0093348D" w:rsidP="00DF5DEF">
            <w:pPr>
              <w:pStyle w:val="ConsPlusNormal"/>
              <w:jc w:val="center"/>
              <w:rPr>
                <w:rFonts w:ascii="Times New Roman" w:hAnsi="Times New Roman" w:cs="Times New Roman"/>
                <w:sz w:val="28"/>
                <w:szCs w:val="28"/>
              </w:rPr>
            </w:pPr>
            <w:hyperlink r:id="rId16"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5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13</w:t>
              </w:r>
            </w:hyperlink>
            <w:r w:rsidR="00920C0B" w:rsidRPr="00920C0B">
              <w:rPr>
                <w:rFonts w:ascii="Times New Roman" w:hAnsi="Times New Roman" w:cs="Times New Roman"/>
                <w:sz w:val="28"/>
                <w:szCs w:val="28"/>
              </w:rPr>
              <w:t xml:space="preserve">, </w:t>
            </w:r>
            <w:hyperlink r:id="rId17" w:history="1">
              <w:r w:rsidR="00920C0B" w:rsidRPr="00920C0B">
                <w:rPr>
                  <w:rFonts w:ascii="Times New Roman" w:hAnsi="Times New Roman" w:cs="Times New Roman"/>
                  <w:sz w:val="28"/>
                  <w:szCs w:val="28"/>
                </w:rPr>
                <w:t>подпункт 9 пункта 1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39.25</w:t>
              </w:r>
            </w:hyperlink>
            <w:r w:rsidR="00920C0B" w:rsidRPr="00920C0B">
              <w:rPr>
                <w:rFonts w:ascii="Times New Roman" w:hAnsi="Times New Roman" w:cs="Times New Roman"/>
                <w:sz w:val="28"/>
                <w:szCs w:val="28"/>
              </w:rPr>
              <w:t xml:space="preserve"> Земельного кодекса Российской Федерации</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8</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062" w:type="dxa"/>
            <w:shd w:val="clear" w:color="auto" w:fill="auto"/>
          </w:tcPr>
          <w:p w:rsidR="00920C0B" w:rsidRPr="00920C0B" w:rsidRDefault="0093348D" w:rsidP="00DF5DEF">
            <w:pPr>
              <w:pStyle w:val="ConsPlusNormal"/>
              <w:jc w:val="center"/>
              <w:rPr>
                <w:rFonts w:ascii="Times New Roman" w:hAnsi="Times New Roman" w:cs="Times New Roman"/>
                <w:sz w:val="28"/>
                <w:szCs w:val="28"/>
              </w:rPr>
            </w:pPr>
            <w:hyperlink r:id="rId18"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3</w:t>
              </w:r>
            </w:hyperlink>
            <w:r w:rsidR="00920C0B" w:rsidRPr="00920C0B">
              <w:rPr>
                <w:rFonts w:ascii="Times New Roman" w:hAnsi="Times New Roman" w:cs="Times New Roman"/>
                <w:sz w:val="28"/>
                <w:szCs w:val="28"/>
              </w:rPr>
              <w:t xml:space="preserve"> Федерального закона от 25 октября 2001 г. N 137-ФЗ "О введении в действие Земельного кодекса Российской Федерации" </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r w:rsidR="00920C0B" w:rsidTr="00920C0B">
        <w:tc>
          <w:tcPr>
            <w:tcW w:w="1237" w:type="dxa"/>
            <w:shd w:val="clear" w:color="auto" w:fill="auto"/>
          </w:tcPr>
          <w:p w:rsidR="00920C0B" w:rsidRPr="00920C0B" w:rsidRDefault="00920C0B" w:rsidP="00920C0B">
            <w:pPr>
              <w:rPr>
                <w:sz w:val="28"/>
                <w:szCs w:val="28"/>
              </w:rPr>
            </w:pPr>
            <w:r w:rsidRPr="00920C0B">
              <w:rPr>
                <w:sz w:val="28"/>
                <w:szCs w:val="28"/>
              </w:rPr>
              <w:t>9</w:t>
            </w:r>
          </w:p>
        </w:tc>
        <w:tc>
          <w:tcPr>
            <w:tcW w:w="3081" w:type="dxa"/>
            <w:shd w:val="clear" w:color="auto" w:fill="auto"/>
          </w:tcPr>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Соблюдено ли требование об обязательности использования (освоения) земельного участка в сроки, установленные законодательством?</w:t>
            </w:r>
          </w:p>
        </w:tc>
        <w:tc>
          <w:tcPr>
            <w:tcW w:w="3062" w:type="dxa"/>
            <w:shd w:val="clear" w:color="auto" w:fill="auto"/>
          </w:tcPr>
          <w:p w:rsidR="00DF5DEF" w:rsidRDefault="0093348D" w:rsidP="00DF5DEF">
            <w:pPr>
              <w:pStyle w:val="ConsPlusNormal"/>
              <w:jc w:val="center"/>
              <w:rPr>
                <w:rFonts w:ascii="Times New Roman" w:hAnsi="Times New Roman" w:cs="Times New Roman"/>
                <w:sz w:val="28"/>
                <w:szCs w:val="28"/>
              </w:rPr>
            </w:pPr>
            <w:hyperlink r:id="rId19" w:history="1">
              <w:r w:rsidR="00920C0B" w:rsidRPr="00920C0B">
                <w:rPr>
                  <w:rFonts w:ascii="Times New Roman" w:hAnsi="Times New Roman" w:cs="Times New Roman"/>
                  <w:sz w:val="28"/>
                  <w:szCs w:val="28"/>
                </w:rPr>
                <w:t>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42</w:t>
              </w:r>
            </w:hyperlink>
            <w:r w:rsidR="00920C0B" w:rsidRPr="00920C0B">
              <w:rPr>
                <w:rFonts w:ascii="Times New Roman" w:hAnsi="Times New Roman" w:cs="Times New Roman"/>
                <w:sz w:val="28"/>
                <w:szCs w:val="28"/>
              </w:rPr>
              <w:t xml:space="preserve"> Земельного кодекса Российской Федерации, </w:t>
            </w:r>
            <w:hyperlink r:id="rId20" w:history="1">
              <w:r w:rsidR="00920C0B" w:rsidRPr="00920C0B">
                <w:rPr>
                  <w:rFonts w:ascii="Times New Roman" w:hAnsi="Times New Roman" w:cs="Times New Roman"/>
                  <w:sz w:val="28"/>
                  <w:szCs w:val="28"/>
                </w:rPr>
                <w:t>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284</w:t>
              </w:r>
            </w:hyperlink>
            <w:r w:rsidR="00920C0B" w:rsidRPr="00920C0B">
              <w:rPr>
                <w:rFonts w:ascii="Times New Roman" w:hAnsi="Times New Roman" w:cs="Times New Roman"/>
                <w:sz w:val="28"/>
                <w:szCs w:val="28"/>
              </w:rPr>
              <w:t xml:space="preserve"> Гражданского кодекса Российской Федерации, </w:t>
            </w:r>
            <w:hyperlink r:id="rId21" w:history="1">
              <w:r w:rsidR="00920C0B" w:rsidRPr="00920C0B">
                <w:rPr>
                  <w:rFonts w:ascii="Times New Roman" w:hAnsi="Times New Roman" w:cs="Times New Roman"/>
                  <w:sz w:val="28"/>
                  <w:szCs w:val="28"/>
                </w:rPr>
                <w:t>п</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2 ст</w:t>
              </w:r>
              <w:r w:rsidR="00DF5DEF">
                <w:rPr>
                  <w:rFonts w:ascii="Times New Roman" w:hAnsi="Times New Roman" w:cs="Times New Roman"/>
                  <w:sz w:val="28"/>
                  <w:szCs w:val="28"/>
                </w:rPr>
                <w:t>.</w:t>
              </w:r>
              <w:r w:rsidR="00920C0B" w:rsidRPr="00920C0B">
                <w:rPr>
                  <w:rFonts w:ascii="Times New Roman" w:hAnsi="Times New Roman" w:cs="Times New Roman"/>
                  <w:sz w:val="28"/>
                  <w:szCs w:val="28"/>
                </w:rPr>
                <w:t xml:space="preserve"> 45</w:t>
              </w:r>
            </w:hyperlink>
            <w:r w:rsidR="00920C0B" w:rsidRPr="00920C0B">
              <w:rPr>
                <w:rFonts w:ascii="Times New Roman" w:hAnsi="Times New Roman" w:cs="Times New Roman"/>
                <w:sz w:val="28"/>
                <w:szCs w:val="28"/>
              </w:rPr>
              <w:t xml:space="preserve"> Земельного кодекса Российской Федерации,</w:t>
            </w:r>
          </w:p>
          <w:p w:rsidR="00920C0B" w:rsidRPr="00920C0B" w:rsidRDefault="00920C0B" w:rsidP="00DF5DEF">
            <w:pPr>
              <w:pStyle w:val="ConsPlusNormal"/>
              <w:jc w:val="center"/>
              <w:rPr>
                <w:rFonts w:ascii="Times New Roman" w:hAnsi="Times New Roman" w:cs="Times New Roman"/>
                <w:sz w:val="28"/>
                <w:szCs w:val="28"/>
              </w:rPr>
            </w:pPr>
            <w:r w:rsidRPr="00920C0B">
              <w:rPr>
                <w:rFonts w:ascii="Times New Roman" w:hAnsi="Times New Roman" w:cs="Times New Roman"/>
                <w:sz w:val="28"/>
                <w:szCs w:val="28"/>
              </w:rPr>
              <w:t xml:space="preserve"> </w:t>
            </w:r>
            <w:hyperlink r:id="rId22" w:history="1">
              <w:r w:rsidRPr="00920C0B">
                <w:rPr>
                  <w:rFonts w:ascii="Times New Roman" w:hAnsi="Times New Roman" w:cs="Times New Roman"/>
                  <w:sz w:val="28"/>
                  <w:szCs w:val="28"/>
                </w:rPr>
                <w:t>п</w:t>
              </w:r>
              <w:r w:rsidR="00DF5DEF">
                <w:rPr>
                  <w:rFonts w:ascii="Times New Roman" w:hAnsi="Times New Roman" w:cs="Times New Roman"/>
                  <w:sz w:val="28"/>
                  <w:szCs w:val="28"/>
                </w:rPr>
                <w:t>.</w:t>
              </w:r>
              <w:r w:rsidRPr="00920C0B">
                <w:rPr>
                  <w:rFonts w:ascii="Times New Roman" w:hAnsi="Times New Roman" w:cs="Times New Roman"/>
                  <w:sz w:val="28"/>
                  <w:szCs w:val="28"/>
                </w:rPr>
                <w:t xml:space="preserve"> 7 ч</w:t>
              </w:r>
              <w:r w:rsidR="00DF5DEF">
                <w:rPr>
                  <w:rFonts w:ascii="Times New Roman" w:hAnsi="Times New Roman" w:cs="Times New Roman"/>
                  <w:sz w:val="28"/>
                  <w:szCs w:val="28"/>
                </w:rPr>
                <w:t>.</w:t>
              </w:r>
              <w:r w:rsidRPr="00920C0B">
                <w:rPr>
                  <w:rFonts w:ascii="Times New Roman" w:hAnsi="Times New Roman" w:cs="Times New Roman"/>
                  <w:sz w:val="28"/>
                  <w:szCs w:val="28"/>
                </w:rPr>
                <w:t xml:space="preserve"> 2 ст</w:t>
              </w:r>
              <w:r w:rsidR="00DF5DEF">
                <w:rPr>
                  <w:rFonts w:ascii="Times New Roman" w:hAnsi="Times New Roman" w:cs="Times New Roman"/>
                  <w:sz w:val="28"/>
                  <w:szCs w:val="28"/>
                </w:rPr>
                <w:t>.</w:t>
              </w:r>
              <w:r w:rsidRPr="00920C0B">
                <w:rPr>
                  <w:rFonts w:ascii="Times New Roman" w:hAnsi="Times New Roman" w:cs="Times New Roman"/>
                  <w:sz w:val="28"/>
                  <w:szCs w:val="28"/>
                </w:rPr>
                <w:t xml:space="preserve"> 19</w:t>
              </w:r>
            </w:hyperlink>
            <w:r w:rsidRPr="00920C0B">
              <w:rPr>
                <w:rFonts w:ascii="Times New Roman" w:hAnsi="Times New Roman" w:cs="Times New Roman"/>
                <w:sz w:val="28"/>
                <w:szCs w:val="28"/>
              </w:rPr>
              <w:t xml:space="preserve"> Федерального закона от 15 апреля 1998 г. N 66-ФЗ "О садоводческих, огороднических и дачных некоммерческих объединениях граждан" </w:t>
            </w:r>
          </w:p>
        </w:tc>
        <w:tc>
          <w:tcPr>
            <w:tcW w:w="1046" w:type="dxa"/>
            <w:shd w:val="clear" w:color="auto" w:fill="auto"/>
          </w:tcPr>
          <w:p w:rsidR="00920C0B" w:rsidRPr="00920C0B" w:rsidRDefault="00920C0B" w:rsidP="00920C0B"/>
        </w:tc>
        <w:tc>
          <w:tcPr>
            <w:tcW w:w="918" w:type="dxa"/>
            <w:shd w:val="clear" w:color="auto" w:fill="auto"/>
          </w:tcPr>
          <w:p w:rsidR="00920C0B" w:rsidRDefault="00920C0B" w:rsidP="00920C0B"/>
        </w:tc>
      </w:tr>
    </w:tbl>
    <w:p w:rsidR="00770F9B" w:rsidRDefault="00770F9B" w:rsidP="00770F9B"/>
    <w:p w:rsidR="00770F9B" w:rsidRDefault="00770F9B" w:rsidP="00770F9B">
      <w:pPr>
        <w:jc w:val="both"/>
        <w:rPr>
          <w:sz w:val="28"/>
          <w:szCs w:val="28"/>
        </w:rPr>
      </w:pPr>
    </w:p>
    <w:p w:rsidR="00F708C9" w:rsidRDefault="0093348D"/>
    <w:sectPr w:rsidR="00F708C9" w:rsidSect="005659BC">
      <w:pgSz w:w="11906" w:h="16838"/>
      <w:pgMar w:top="1134" w:right="851" w:bottom="426"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9B"/>
    <w:rsid w:val="005659BC"/>
    <w:rsid w:val="005A240B"/>
    <w:rsid w:val="0061367F"/>
    <w:rsid w:val="00770F9B"/>
    <w:rsid w:val="008343EF"/>
    <w:rsid w:val="00920C0B"/>
    <w:rsid w:val="0093348D"/>
    <w:rsid w:val="00BD1DAD"/>
    <w:rsid w:val="00DF5DEF"/>
    <w:rsid w:val="00ED08D0"/>
    <w:rsid w:val="00FB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662DF-F239-44A1-BC4B-41938C8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C0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493B287C329152A816E39B04C62DE372B852BF32EF6458F5B1E24FCDDE410940D657DAE0Cb719K" TargetMode="External"/><Relationship Id="rId13" Type="http://schemas.openxmlformats.org/officeDocument/2006/relationships/hyperlink" Target="consultantplus://offline/ref=A6E493B287C329152A816E39B04C62DE372B852BF32EF6458F5B1E24FCDDE410940D657DAE0Cb718K" TargetMode="External"/><Relationship Id="rId18" Type="http://schemas.openxmlformats.org/officeDocument/2006/relationships/hyperlink" Target="consultantplus://offline/ref=A6E493B287C329152A816E39B04C62DE372B852BF327F6458F5B1E24FCDDE410940D6575bA1EK" TargetMode="External"/><Relationship Id="rId3" Type="http://schemas.openxmlformats.org/officeDocument/2006/relationships/webSettings" Target="webSettings.xml"/><Relationship Id="rId21" Type="http://schemas.openxmlformats.org/officeDocument/2006/relationships/hyperlink" Target="consultantplus://offline/ref=A6E493B287C329152A816E39B04C62DE372B852BF32EF6458F5B1E24FCDDE410940D657EADb01DK" TargetMode="External"/><Relationship Id="rId7" Type="http://schemas.openxmlformats.org/officeDocument/2006/relationships/hyperlink" Target="consultantplus://offline/ref=A6E493B287C329152A816E39B04C62DE372A822BFF21F6458F5B1E24FCbD1DK" TargetMode="External"/><Relationship Id="rId12" Type="http://schemas.openxmlformats.org/officeDocument/2006/relationships/hyperlink" Target="consultantplus://offline/ref=A6E493B287C329152A816E39B04C62DE372B852BF32EF6458F5B1E24FCDDE410940D657FA9b015K" TargetMode="External"/><Relationship Id="rId17" Type="http://schemas.openxmlformats.org/officeDocument/2006/relationships/hyperlink" Target="consultantplus://offline/ref=A6E493B287C329152A816E39B04C62DE372B852BF32EF6458F5B1E24FCDDE410940D6575A8b010K" TargetMode="External"/><Relationship Id="rId2" Type="http://schemas.openxmlformats.org/officeDocument/2006/relationships/settings" Target="settings.xml"/><Relationship Id="rId16" Type="http://schemas.openxmlformats.org/officeDocument/2006/relationships/hyperlink" Target="consultantplus://offline/ref=A6E493B287C329152A816E39B04C62DE372B852BF32EF6458F5B1E24FCDDE410940D657DAE00b715K" TargetMode="External"/><Relationship Id="rId20" Type="http://schemas.openxmlformats.org/officeDocument/2006/relationships/hyperlink" Target="consultantplus://offline/ref=A6E493B287C329152A816E39B04C62DE372B8422FB24F6458F5B1E24FCDDE410940D657DAB0C7EbF11K" TargetMode="External"/><Relationship Id="rId1" Type="http://schemas.openxmlformats.org/officeDocument/2006/relationships/styles" Target="styles.xml"/><Relationship Id="rId6" Type="http://schemas.openxmlformats.org/officeDocument/2006/relationships/hyperlink" Target="consultantplus://offline/ref=A6E493B287C329152A816E39B04C62DE372B852BF32EF6458F5B1E24FCDDE410940D657DAE0Cb718K" TargetMode="External"/><Relationship Id="rId11" Type="http://schemas.openxmlformats.org/officeDocument/2006/relationships/hyperlink" Target="consultantplus://offline/ref=A6E493B287C329152A816E39B04C62DE372B852BF32EF6458F5B1E24FCDDE410940D657DAE0Cb719K" TargetMode="External"/><Relationship Id="rId24" Type="http://schemas.openxmlformats.org/officeDocument/2006/relationships/theme" Target="theme/theme1.xml"/><Relationship Id="rId5" Type="http://schemas.openxmlformats.org/officeDocument/2006/relationships/hyperlink" Target="consultantplus://offline/ref=A6E493B287C329152A816E39B04C62DE372B852BF32EF6458F5B1E24FCDDE410940D657DAB057FF1b213K" TargetMode="External"/><Relationship Id="rId15" Type="http://schemas.openxmlformats.org/officeDocument/2006/relationships/hyperlink" Target="consultantplus://offline/ref=A6E493B287C329152A816E39B04C62DE372B852BF32EF6458F5B1E24FCDDE410940D657DAB0Cb71FK" TargetMode="External"/><Relationship Id="rId23" Type="http://schemas.openxmlformats.org/officeDocument/2006/relationships/fontTable" Target="fontTable.xml"/><Relationship Id="rId10" Type="http://schemas.openxmlformats.org/officeDocument/2006/relationships/hyperlink" Target="consultantplus://offline/ref=A6E493B287C329152A816E39B04C62DE372B852BF32EF6458F5B1E24FCDDE410940D657DAE0Cb718K" TargetMode="External"/><Relationship Id="rId19" Type="http://schemas.openxmlformats.org/officeDocument/2006/relationships/hyperlink" Target="consultantplus://offline/ref=A6E493B287C329152A816E39B04C62DE372B852BF32EF6458F5B1E24FCDDE410940D657DAB057FF1b213K" TargetMode="External"/><Relationship Id="rId4" Type="http://schemas.openxmlformats.org/officeDocument/2006/relationships/hyperlink" Target="consultantplus://offline/ref=A6E493B287C329152A816E39B04C62DE372B852BF32EF6458F5B1E24FCDDE410940D657DAB057CFEb210K" TargetMode="External"/><Relationship Id="rId9" Type="http://schemas.openxmlformats.org/officeDocument/2006/relationships/hyperlink" Target="consultantplus://offline/ref=A6E493B287C329152A816E39B04C62DE372B8422FB24F6458F5B1E24FCDDE410940D657EAFb017K" TargetMode="External"/><Relationship Id="rId14" Type="http://schemas.openxmlformats.org/officeDocument/2006/relationships/hyperlink" Target="consultantplus://offline/ref=A6E493B287C329152A816E39B04C62DE372B852BF32EF6458F5B1E24FCDDE410940D657DAE00b715K" TargetMode="External"/><Relationship Id="rId22" Type="http://schemas.openxmlformats.org/officeDocument/2006/relationships/hyperlink" Target="consultantplus://offline/ref=A6E493B287C329152A816E39B04C62DE3723832BF826F6458F5B1E24FCDDE410940D657DAB057DF0b2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Гаспарян Юлия Александровна</dc:creator>
  <cp:keywords/>
  <dc:description/>
  <cp:lastModifiedBy>Гаспарян Юлия Александровна</cp:lastModifiedBy>
  <cp:revision>3</cp:revision>
  <dcterms:created xsi:type="dcterms:W3CDTF">2018-03-21T10:37:00Z</dcterms:created>
  <dcterms:modified xsi:type="dcterms:W3CDTF">2018-03-21T11:42:00Z</dcterms:modified>
</cp:coreProperties>
</file>