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6B31" w:rsidRDefault="005B6B31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Куйбышевского внутригородского района городского округа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Самара 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15.08.2016 № 125 </w:t>
      </w:r>
    </w:p>
    <w:p w:rsidR="00C22C8A" w:rsidRPr="00EB7979" w:rsidRDefault="005B6B31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A2512" w:rsidRPr="00EB7979">
        <w:rPr>
          <w:rFonts w:ascii="Times New Roman" w:hAnsi="Times New Roman" w:cs="Times New Roman"/>
          <w:b w:val="0"/>
          <w:sz w:val="28"/>
          <w:szCs w:val="28"/>
        </w:rPr>
        <w:t>О предоставлении</w:t>
      </w:r>
      <w:r w:rsidR="00EB7979">
        <w:rPr>
          <w:rFonts w:ascii="Times New Roman" w:hAnsi="Times New Roman" w:cs="Times New Roman"/>
          <w:b w:val="0"/>
          <w:sz w:val="28"/>
          <w:szCs w:val="28"/>
        </w:rPr>
        <w:t xml:space="preserve"> в 2016 году</w:t>
      </w:r>
      <w:r w:rsidR="00EA2512" w:rsidRPr="00EB7979">
        <w:rPr>
          <w:rFonts w:ascii="Times New Roman" w:hAnsi="Times New Roman" w:cs="Times New Roman"/>
          <w:b w:val="0"/>
          <w:sz w:val="28"/>
          <w:szCs w:val="28"/>
        </w:rPr>
        <w:t xml:space="preserve"> субсидий некоммерческим организациям, </w:t>
      </w:r>
    </w:p>
    <w:p w:rsidR="00EB7979" w:rsidRPr="00EB7979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не являющимся (государственными) муниципальными учреждениями, осуществляющим </w:t>
      </w:r>
      <w:r w:rsidR="00C22C8A" w:rsidRPr="00EB7979">
        <w:rPr>
          <w:rFonts w:ascii="Times New Roman" w:hAnsi="Times New Roman" w:cs="Times New Roman"/>
          <w:b w:val="0"/>
          <w:sz w:val="28"/>
          <w:szCs w:val="28"/>
        </w:rPr>
        <w:t xml:space="preserve">охрану общественного порядка </w:t>
      </w: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Куйбышевского внутригородского района городского округа </w:t>
      </w:r>
      <w:proofErr w:type="gramStart"/>
      <w:r w:rsidRPr="00EB7979">
        <w:rPr>
          <w:rFonts w:ascii="Times New Roman" w:hAnsi="Times New Roman" w:cs="Times New Roman"/>
          <w:b w:val="0"/>
          <w:sz w:val="28"/>
          <w:szCs w:val="28"/>
        </w:rPr>
        <w:t>Самара</w:t>
      </w:r>
      <w:r w:rsidR="00EB7979" w:rsidRPr="00EB7979">
        <w:rPr>
          <w:rFonts w:ascii="Times New Roman" w:hAnsi="Times New Roman" w:cs="Times New Roman"/>
          <w:b w:val="0"/>
          <w:sz w:val="28"/>
          <w:szCs w:val="28"/>
        </w:rPr>
        <w:t>,  за</w:t>
      </w:r>
      <w:proofErr w:type="gramEnd"/>
      <w:r w:rsidR="00EB7979" w:rsidRPr="00EB7979">
        <w:rPr>
          <w:rFonts w:ascii="Times New Roman" w:hAnsi="Times New Roman" w:cs="Times New Roman"/>
          <w:b w:val="0"/>
          <w:sz w:val="28"/>
          <w:szCs w:val="28"/>
        </w:rPr>
        <w:t xml:space="preserve"> счет </w:t>
      </w:r>
      <w:proofErr w:type="spellStart"/>
      <w:r w:rsidR="00EB7979" w:rsidRPr="00EB7979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EB7979" w:rsidRPr="00EB7979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</w:t>
      </w:r>
    </w:p>
    <w:p w:rsidR="001B0002" w:rsidRDefault="00EB7979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внутригородского района городского округа Самара </w:t>
      </w:r>
    </w:p>
    <w:p w:rsidR="00EA2512" w:rsidRPr="00EB7979" w:rsidRDefault="00EB7979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979">
        <w:rPr>
          <w:rFonts w:ascii="Times New Roman" w:hAnsi="Times New Roman" w:cs="Times New Roman"/>
          <w:b w:val="0"/>
          <w:sz w:val="28"/>
          <w:szCs w:val="28"/>
        </w:rPr>
        <w:t>из</w:t>
      </w:r>
      <w:r w:rsidR="006D70F4">
        <w:rPr>
          <w:rFonts w:ascii="Times New Roman" w:hAnsi="Times New Roman" w:cs="Times New Roman"/>
          <w:b w:val="0"/>
          <w:sz w:val="28"/>
          <w:szCs w:val="28"/>
        </w:rPr>
        <w:t xml:space="preserve"> областного</w:t>
      </w: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5B6B31">
        <w:rPr>
          <w:rFonts w:ascii="Times New Roman" w:hAnsi="Times New Roman" w:cs="Times New Roman"/>
          <w:b w:val="0"/>
          <w:sz w:val="28"/>
          <w:szCs w:val="28"/>
        </w:rPr>
        <w:t>»</w:t>
      </w:r>
      <w:r w:rsidR="00EA2512" w:rsidRPr="00EB7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2512" w:rsidRPr="00C22C8A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2512" w:rsidRPr="00EF70FB" w:rsidRDefault="00EA2512" w:rsidP="001B00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F70FB">
        <w:rPr>
          <w:sz w:val="28"/>
          <w:szCs w:val="28"/>
        </w:rPr>
        <w:t xml:space="preserve">В соответствии со </w:t>
      </w:r>
      <w:hyperlink r:id="rId8" w:history="1">
        <w:r w:rsidRPr="00EF70FB">
          <w:rPr>
            <w:sz w:val="28"/>
            <w:szCs w:val="28"/>
          </w:rPr>
          <w:t>статьями 78.1</w:t>
        </w:r>
      </w:hyperlink>
      <w:r w:rsidRPr="00EF70FB">
        <w:rPr>
          <w:sz w:val="28"/>
          <w:szCs w:val="28"/>
        </w:rPr>
        <w:t xml:space="preserve">, </w:t>
      </w:r>
      <w:hyperlink r:id="rId9" w:history="1">
        <w:r w:rsidRPr="00EF70FB">
          <w:rPr>
            <w:sz w:val="28"/>
            <w:szCs w:val="28"/>
          </w:rPr>
          <w:t>86</w:t>
        </w:r>
      </w:hyperlink>
      <w:r w:rsidRPr="00EF70FB">
        <w:rPr>
          <w:sz w:val="28"/>
          <w:szCs w:val="28"/>
        </w:rPr>
        <w:t xml:space="preserve"> Бюджетного кодекса Российской Федерации</w:t>
      </w:r>
      <w:r w:rsidR="001B0002">
        <w:rPr>
          <w:sz w:val="28"/>
          <w:szCs w:val="28"/>
        </w:rPr>
        <w:t xml:space="preserve">, </w:t>
      </w:r>
      <w:r w:rsidR="005B6B31">
        <w:rPr>
          <w:sz w:val="28"/>
          <w:szCs w:val="28"/>
        </w:rPr>
        <w:t xml:space="preserve">руководствуясь </w:t>
      </w:r>
      <w:r w:rsidR="001B0002">
        <w:rPr>
          <w:sz w:val="28"/>
          <w:szCs w:val="28"/>
        </w:rPr>
        <w:t xml:space="preserve">постановлением Правительства Самарской области от 18.02.2016 № 65 «Об утверждении Порядка предоставления в 2016 году субсидий из областного бюджета местным бюджетам в целях </w:t>
      </w:r>
      <w:proofErr w:type="spellStart"/>
      <w:r w:rsidR="001B0002">
        <w:rPr>
          <w:sz w:val="28"/>
          <w:szCs w:val="28"/>
        </w:rPr>
        <w:t>софинансирования</w:t>
      </w:r>
      <w:proofErr w:type="spellEnd"/>
      <w:r w:rsidR="001B0002">
        <w:rPr>
          <w:sz w:val="28"/>
          <w:szCs w:val="28"/>
        </w:rPr>
        <w:t xml:space="preserve">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дружин», </w:t>
      </w:r>
      <w:r w:rsidR="005B6B31">
        <w:rPr>
          <w:sz w:val="28"/>
          <w:szCs w:val="28"/>
        </w:rPr>
        <w:t xml:space="preserve">в связи с увеличением размера субсидии, предоставляемой из областного бюджета, </w:t>
      </w:r>
      <w:r w:rsidR="001B0002">
        <w:rPr>
          <w:sz w:val="28"/>
          <w:szCs w:val="28"/>
        </w:rPr>
        <w:t xml:space="preserve"> </w:t>
      </w:r>
      <w:r w:rsidRPr="00EF70F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EF70FB">
        <w:rPr>
          <w:sz w:val="28"/>
          <w:szCs w:val="28"/>
        </w:rPr>
        <w:t>:</w:t>
      </w:r>
    </w:p>
    <w:p w:rsidR="00E43D85" w:rsidRPr="00020159" w:rsidRDefault="00E43D85" w:rsidP="00E43D85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6"/>
      <w:bookmarkEnd w:id="0"/>
      <w:r w:rsidRPr="00020159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Порядок  определения объема и  предоставления субсидий из бюджета Куйбышевского внутригородского района городского </w:t>
      </w:r>
      <w:r w:rsidRPr="00020159">
        <w:rPr>
          <w:rFonts w:ascii="Times New Roman" w:hAnsi="Times New Roman" w:cs="Times New Roman"/>
          <w:b w:val="0"/>
          <w:sz w:val="28"/>
          <w:szCs w:val="28"/>
        </w:rPr>
        <w:lastRenderedPageBreak/>
        <w:t>округа Самара некоммерческим организациям, не являющимся государственными (муниципальными) учреждениями, осуществляющим охрану общественного порядка на территории Куйбышевского внутригородского района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Самара</w:t>
      </w:r>
      <w:r w:rsidRPr="00020159">
        <w:rPr>
          <w:rFonts w:ascii="Times New Roman" w:hAnsi="Times New Roman" w:cs="Times New Roman"/>
          <w:b w:val="0"/>
          <w:sz w:val="28"/>
          <w:szCs w:val="28"/>
        </w:rPr>
        <w:t>,</w:t>
      </w:r>
      <w:r w:rsidR="006D70F4">
        <w:rPr>
          <w:rFonts w:ascii="Times New Roman" w:hAnsi="Times New Roman" w:cs="Times New Roman"/>
          <w:b w:val="0"/>
          <w:sz w:val="28"/>
          <w:szCs w:val="28"/>
        </w:rPr>
        <w:t xml:space="preserve"> за счет </w:t>
      </w:r>
      <w:proofErr w:type="spellStart"/>
      <w:r w:rsidR="006D70F4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6D7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расходных обязательств Куйбышевского внутригородского района городского округа Самара из областного бюджета,</w:t>
      </w:r>
      <w:r w:rsidRPr="00020159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постановлением Администрации Куйбышевского внутригородского района городского округа Самара от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02015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Pr="00020159">
        <w:rPr>
          <w:rFonts w:ascii="Times New Roman" w:hAnsi="Times New Roman" w:cs="Times New Roman"/>
          <w:b w:val="0"/>
          <w:sz w:val="28"/>
          <w:szCs w:val="28"/>
        </w:rPr>
        <w:t>.2015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 </w:t>
      </w:r>
      <w:r w:rsidRPr="00EB7979">
        <w:rPr>
          <w:rFonts w:ascii="Times New Roman" w:hAnsi="Times New Roman" w:cs="Times New Roman"/>
          <w:b w:val="0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2016 году</w:t>
      </w: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 субсидий некоммерческим организациям, не являющимся (государственными) муниципальными учреждениями, осуществляющим охрану общественного порядка на территории Куйбышевского внутригородского района городского округа Самара,  за счет </w:t>
      </w:r>
      <w:proofErr w:type="spellStart"/>
      <w:r w:rsidRPr="00EB7979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Куйбышевского внутригородского района городского округа Самара из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областного </w:t>
      </w:r>
      <w:r w:rsidRPr="00EB7979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20159">
        <w:rPr>
          <w:rFonts w:ascii="Times New Roman" w:hAnsi="Times New Roman" w:cs="Times New Roman"/>
          <w:b w:val="0"/>
          <w:sz w:val="28"/>
          <w:szCs w:val="28"/>
        </w:rPr>
        <w:t xml:space="preserve">, далее Порядок: </w:t>
      </w:r>
    </w:p>
    <w:p w:rsidR="00E43D85" w:rsidRPr="002329D3" w:rsidRDefault="00E43D85" w:rsidP="00E43D8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29D3">
        <w:rPr>
          <w:rFonts w:ascii="Times New Roman" w:hAnsi="Times New Roman" w:cs="Times New Roman"/>
          <w:b w:val="0"/>
          <w:sz w:val="28"/>
          <w:szCs w:val="28"/>
        </w:rPr>
        <w:t>1.1.Пункт 16 Порядка изложить в следующей редакции:</w:t>
      </w:r>
    </w:p>
    <w:p w:rsidR="00E43D85" w:rsidRPr="002329D3" w:rsidRDefault="00E43D85" w:rsidP="00E43D85">
      <w:pPr>
        <w:spacing w:line="360" w:lineRule="auto"/>
        <w:ind w:firstLine="540"/>
        <w:jc w:val="both"/>
        <w:rPr>
          <w:sz w:val="28"/>
          <w:szCs w:val="28"/>
        </w:rPr>
      </w:pPr>
      <w:r w:rsidRPr="002329D3">
        <w:rPr>
          <w:sz w:val="28"/>
          <w:szCs w:val="28"/>
        </w:rPr>
        <w:t xml:space="preserve">«16.Общий объем субсидии, </w:t>
      </w:r>
      <w:r>
        <w:rPr>
          <w:sz w:val="28"/>
          <w:szCs w:val="28"/>
        </w:rPr>
        <w:t>предоставляемой одной организации</w:t>
      </w:r>
      <w:r w:rsidR="006D70F4">
        <w:rPr>
          <w:sz w:val="28"/>
          <w:szCs w:val="28"/>
        </w:rPr>
        <w:t xml:space="preserve"> в </w:t>
      </w:r>
      <w:proofErr w:type="gramStart"/>
      <w:r w:rsidR="006D70F4">
        <w:rPr>
          <w:sz w:val="28"/>
          <w:szCs w:val="28"/>
        </w:rPr>
        <w:t>текущ</w:t>
      </w:r>
      <w:r w:rsidRPr="002329D3">
        <w:rPr>
          <w:sz w:val="28"/>
          <w:szCs w:val="28"/>
        </w:rPr>
        <w:t>ем  финансовом</w:t>
      </w:r>
      <w:proofErr w:type="gramEnd"/>
      <w:r w:rsidRPr="002329D3">
        <w:rPr>
          <w:sz w:val="28"/>
          <w:szCs w:val="28"/>
        </w:rPr>
        <w:t xml:space="preserve"> году, не может превышать </w:t>
      </w:r>
      <w:r>
        <w:rPr>
          <w:sz w:val="28"/>
          <w:szCs w:val="28"/>
        </w:rPr>
        <w:t>2</w:t>
      </w:r>
      <w:r w:rsidR="006D70F4">
        <w:rPr>
          <w:sz w:val="28"/>
          <w:szCs w:val="28"/>
        </w:rPr>
        <w:t>83 3</w:t>
      </w:r>
      <w:r>
        <w:rPr>
          <w:sz w:val="28"/>
          <w:szCs w:val="28"/>
        </w:rPr>
        <w:t xml:space="preserve">00 (Двести </w:t>
      </w:r>
      <w:r w:rsidR="006D70F4">
        <w:rPr>
          <w:sz w:val="28"/>
          <w:szCs w:val="28"/>
        </w:rPr>
        <w:t>восемьдесят</w:t>
      </w:r>
      <w:r>
        <w:rPr>
          <w:sz w:val="28"/>
          <w:szCs w:val="28"/>
        </w:rPr>
        <w:t xml:space="preserve"> </w:t>
      </w:r>
      <w:r w:rsidR="006D70F4">
        <w:rPr>
          <w:sz w:val="28"/>
          <w:szCs w:val="28"/>
        </w:rPr>
        <w:t xml:space="preserve">три </w:t>
      </w:r>
      <w:r>
        <w:rPr>
          <w:sz w:val="28"/>
          <w:szCs w:val="28"/>
        </w:rPr>
        <w:t xml:space="preserve">тысячи </w:t>
      </w:r>
      <w:r w:rsidR="006D70F4">
        <w:rPr>
          <w:sz w:val="28"/>
          <w:szCs w:val="28"/>
        </w:rPr>
        <w:t>триста</w:t>
      </w:r>
      <w:r w:rsidRPr="002329D3">
        <w:rPr>
          <w:sz w:val="28"/>
          <w:szCs w:val="28"/>
        </w:rPr>
        <w:t xml:space="preserve"> руб</w:t>
      </w:r>
      <w:r>
        <w:rPr>
          <w:sz w:val="28"/>
          <w:szCs w:val="28"/>
        </w:rPr>
        <w:t>л</w:t>
      </w:r>
      <w:r w:rsidR="006D70F4">
        <w:rPr>
          <w:sz w:val="28"/>
          <w:szCs w:val="28"/>
        </w:rPr>
        <w:t>ей)</w:t>
      </w:r>
      <w:r>
        <w:rPr>
          <w:sz w:val="28"/>
          <w:szCs w:val="28"/>
        </w:rPr>
        <w:t>»</w:t>
      </w:r>
      <w:r w:rsidR="006D70F4">
        <w:rPr>
          <w:sz w:val="28"/>
          <w:szCs w:val="28"/>
        </w:rPr>
        <w:t>.</w:t>
      </w:r>
      <w:bookmarkStart w:id="1" w:name="_GoBack"/>
      <w:bookmarkEnd w:id="1"/>
    </w:p>
    <w:p w:rsidR="00E43D85" w:rsidRPr="002329D3" w:rsidRDefault="00E43D85" w:rsidP="00E4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29D3">
        <w:rPr>
          <w:sz w:val="28"/>
          <w:szCs w:val="28"/>
        </w:rPr>
        <w:t>2.Настоящее постановление вступает в силу с даты его подписания.</w:t>
      </w:r>
    </w:p>
    <w:p w:rsidR="00E43D85" w:rsidRPr="002329D3" w:rsidRDefault="00E43D85" w:rsidP="00E43D8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329D3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E43D85" w:rsidRPr="00020159" w:rsidRDefault="00E43D85" w:rsidP="00E43D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noProof/>
          <w:sz w:val="28"/>
          <w:szCs w:val="28"/>
        </w:rPr>
      </w:pPr>
    </w:p>
    <w:p w:rsidR="00EA2512" w:rsidRPr="005732ED" w:rsidRDefault="00EA2512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EA2512" w:rsidRPr="00CE42F4" w:rsidTr="004E43D9">
        <w:tc>
          <w:tcPr>
            <w:tcW w:w="5122" w:type="dxa"/>
          </w:tcPr>
          <w:p w:rsidR="006D70F4" w:rsidRDefault="006D70F4" w:rsidP="00C11650">
            <w:pPr>
              <w:jc w:val="center"/>
              <w:rPr>
                <w:sz w:val="28"/>
                <w:szCs w:val="28"/>
              </w:rPr>
            </w:pPr>
          </w:p>
          <w:p w:rsidR="00EA2512" w:rsidRPr="00CE42F4" w:rsidRDefault="00E43D85" w:rsidP="00C11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EA2512" w:rsidRPr="00CE42F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EA2512" w:rsidRPr="00CE42F4">
              <w:rPr>
                <w:sz w:val="28"/>
                <w:szCs w:val="28"/>
              </w:rPr>
              <w:t xml:space="preserve"> Администрации </w:t>
            </w:r>
          </w:p>
          <w:p w:rsidR="00EA2512" w:rsidRPr="00CE42F4" w:rsidRDefault="00EA2512" w:rsidP="00C11650">
            <w:pPr>
              <w:jc w:val="center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233" w:type="dxa"/>
          </w:tcPr>
          <w:p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</w:p>
          <w:p w:rsidR="00EA2512" w:rsidRPr="00CE42F4" w:rsidRDefault="00EA2512" w:rsidP="00C11650">
            <w:pPr>
              <w:jc w:val="right"/>
              <w:rPr>
                <w:sz w:val="28"/>
                <w:szCs w:val="28"/>
              </w:rPr>
            </w:pPr>
          </w:p>
          <w:p w:rsidR="00E43D85" w:rsidRDefault="00E43D85" w:rsidP="00E43D85">
            <w:pPr>
              <w:jc w:val="right"/>
              <w:rPr>
                <w:sz w:val="28"/>
                <w:szCs w:val="28"/>
              </w:rPr>
            </w:pPr>
          </w:p>
          <w:p w:rsidR="00E43D85" w:rsidRDefault="00E43D85" w:rsidP="00E43D85">
            <w:pPr>
              <w:jc w:val="right"/>
              <w:rPr>
                <w:sz w:val="28"/>
                <w:szCs w:val="28"/>
              </w:rPr>
            </w:pPr>
          </w:p>
          <w:p w:rsidR="00EA2512" w:rsidRPr="00CE42F4" w:rsidRDefault="00EA2512" w:rsidP="00E43D85">
            <w:pPr>
              <w:jc w:val="right"/>
              <w:rPr>
                <w:sz w:val="28"/>
                <w:szCs w:val="28"/>
              </w:rPr>
            </w:pPr>
            <w:r w:rsidRPr="00CE42F4">
              <w:rPr>
                <w:sz w:val="28"/>
                <w:szCs w:val="28"/>
              </w:rPr>
              <w:t xml:space="preserve">А.В. </w:t>
            </w:r>
            <w:proofErr w:type="spellStart"/>
            <w:r w:rsidR="00E43D85">
              <w:rPr>
                <w:sz w:val="28"/>
                <w:szCs w:val="28"/>
              </w:rPr>
              <w:t>Трачук</w:t>
            </w:r>
            <w:proofErr w:type="spellEnd"/>
            <w:r w:rsidRPr="00CE42F4">
              <w:rPr>
                <w:sz w:val="28"/>
                <w:szCs w:val="28"/>
              </w:rPr>
              <w:t xml:space="preserve"> </w:t>
            </w:r>
          </w:p>
        </w:tc>
      </w:tr>
      <w:tr w:rsidR="00E43D85" w:rsidRPr="00CE42F4" w:rsidTr="006D70F4">
        <w:trPr>
          <w:trHeight w:val="80"/>
        </w:trPr>
        <w:tc>
          <w:tcPr>
            <w:tcW w:w="5122" w:type="dxa"/>
          </w:tcPr>
          <w:p w:rsidR="00E43D85" w:rsidRDefault="00E43D85" w:rsidP="00C11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</w:tcPr>
          <w:p w:rsidR="00E43D85" w:rsidRPr="00CE42F4" w:rsidRDefault="00E43D85" w:rsidP="00C11650">
            <w:pPr>
              <w:jc w:val="right"/>
              <w:rPr>
                <w:sz w:val="28"/>
                <w:szCs w:val="28"/>
              </w:rPr>
            </w:pPr>
          </w:p>
        </w:tc>
      </w:tr>
    </w:tbl>
    <w:p w:rsidR="00E43D85" w:rsidRDefault="00E43D85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D85" w:rsidRDefault="00E43D85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6D70F4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Перова</w:t>
      </w:r>
      <w:r w:rsidR="00EA2512" w:rsidRPr="00CE42F4">
        <w:rPr>
          <w:rFonts w:ascii="Times New Roman" w:hAnsi="Times New Roman" w:cs="Times New Roman"/>
          <w:sz w:val="28"/>
          <w:szCs w:val="28"/>
        </w:rPr>
        <w:t xml:space="preserve"> 330</w:t>
      </w:r>
      <w:r>
        <w:rPr>
          <w:rFonts w:ascii="Times New Roman" w:hAnsi="Times New Roman" w:cs="Times New Roman"/>
          <w:sz w:val="28"/>
          <w:szCs w:val="28"/>
        </w:rPr>
        <w:t>0190</w:t>
      </w:r>
    </w:p>
    <w:sectPr w:rsidR="00EA2512" w:rsidSect="00130991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BD" w:rsidRDefault="009F06BD">
      <w:r>
        <w:separator/>
      </w:r>
    </w:p>
  </w:endnote>
  <w:endnote w:type="continuationSeparator" w:id="0">
    <w:p w:rsidR="009F06BD" w:rsidRDefault="009F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BD" w:rsidRDefault="009F06BD">
      <w:r>
        <w:separator/>
      </w:r>
    </w:p>
  </w:footnote>
  <w:footnote w:type="continuationSeparator" w:id="0">
    <w:p w:rsidR="009F06BD" w:rsidRDefault="009F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07" w:rsidRDefault="0064160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607" w:rsidRDefault="00641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07" w:rsidRDefault="00641607" w:rsidP="00597D14">
    <w:pPr>
      <w:pStyle w:val="a3"/>
      <w:framePr w:wrap="around" w:vAnchor="text" w:hAnchor="margin" w:xAlign="center" w:y="1"/>
      <w:rPr>
        <w:rStyle w:val="a4"/>
      </w:rPr>
    </w:pPr>
  </w:p>
  <w:p w:rsidR="00641607" w:rsidRDefault="00641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132AF"/>
    <w:rsid w:val="0002252A"/>
    <w:rsid w:val="00023B6F"/>
    <w:rsid w:val="00024D57"/>
    <w:rsid w:val="00043906"/>
    <w:rsid w:val="00046915"/>
    <w:rsid w:val="00060232"/>
    <w:rsid w:val="0006054C"/>
    <w:rsid w:val="000615B4"/>
    <w:rsid w:val="000802BD"/>
    <w:rsid w:val="000A3E7F"/>
    <w:rsid w:val="000C1DAE"/>
    <w:rsid w:val="000C3D89"/>
    <w:rsid w:val="000C5317"/>
    <w:rsid w:val="000E799E"/>
    <w:rsid w:val="000F0F1E"/>
    <w:rsid w:val="000F1AC0"/>
    <w:rsid w:val="000F4719"/>
    <w:rsid w:val="00104635"/>
    <w:rsid w:val="001201D6"/>
    <w:rsid w:val="0012772E"/>
    <w:rsid w:val="001302AC"/>
    <w:rsid w:val="00130991"/>
    <w:rsid w:val="00133378"/>
    <w:rsid w:val="0017095F"/>
    <w:rsid w:val="0017118B"/>
    <w:rsid w:val="001774F4"/>
    <w:rsid w:val="00192207"/>
    <w:rsid w:val="001A73A6"/>
    <w:rsid w:val="001B0002"/>
    <w:rsid w:val="001E549D"/>
    <w:rsid w:val="001F50AD"/>
    <w:rsid w:val="00211EDA"/>
    <w:rsid w:val="00212AF4"/>
    <w:rsid w:val="002159C7"/>
    <w:rsid w:val="00236A8E"/>
    <w:rsid w:val="00237DBE"/>
    <w:rsid w:val="00243EB6"/>
    <w:rsid w:val="00253263"/>
    <w:rsid w:val="002558D7"/>
    <w:rsid w:val="002962F7"/>
    <w:rsid w:val="002A3C5C"/>
    <w:rsid w:val="002A6ABF"/>
    <w:rsid w:val="002A73DD"/>
    <w:rsid w:val="002E1548"/>
    <w:rsid w:val="00332149"/>
    <w:rsid w:val="0034430E"/>
    <w:rsid w:val="00364630"/>
    <w:rsid w:val="003655E0"/>
    <w:rsid w:val="003707B9"/>
    <w:rsid w:val="003852BA"/>
    <w:rsid w:val="003923BB"/>
    <w:rsid w:val="003932CF"/>
    <w:rsid w:val="003963C2"/>
    <w:rsid w:val="003A150C"/>
    <w:rsid w:val="003A4214"/>
    <w:rsid w:val="003B52BD"/>
    <w:rsid w:val="003E02DF"/>
    <w:rsid w:val="003E10D6"/>
    <w:rsid w:val="003E2F25"/>
    <w:rsid w:val="003E45F2"/>
    <w:rsid w:val="004332BA"/>
    <w:rsid w:val="004352C7"/>
    <w:rsid w:val="004573A4"/>
    <w:rsid w:val="0046308C"/>
    <w:rsid w:val="00470BA4"/>
    <w:rsid w:val="00474FC3"/>
    <w:rsid w:val="00485BD9"/>
    <w:rsid w:val="0048619D"/>
    <w:rsid w:val="004A7523"/>
    <w:rsid w:val="004C3F89"/>
    <w:rsid w:val="004C6D19"/>
    <w:rsid w:val="004D56FD"/>
    <w:rsid w:val="004E43D9"/>
    <w:rsid w:val="004E543B"/>
    <w:rsid w:val="004E7EB3"/>
    <w:rsid w:val="004F01F3"/>
    <w:rsid w:val="005102B3"/>
    <w:rsid w:val="005224CD"/>
    <w:rsid w:val="00524FA3"/>
    <w:rsid w:val="00542522"/>
    <w:rsid w:val="005553C0"/>
    <w:rsid w:val="005601EA"/>
    <w:rsid w:val="005721AE"/>
    <w:rsid w:val="00581772"/>
    <w:rsid w:val="00597D14"/>
    <w:rsid w:val="005B13B5"/>
    <w:rsid w:val="005B165B"/>
    <w:rsid w:val="005B6B31"/>
    <w:rsid w:val="005C2E66"/>
    <w:rsid w:val="005F5605"/>
    <w:rsid w:val="00604415"/>
    <w:rsid w:val="00607D47"/>
    <w:rsid w:val="00641607"/>
    <w:rsid w:val="00664274"/>
    <w:rsid w:val="00666A74"/>
    <w:rsid w:val="00683A73"/>
    <w:rsid w:val="006928E0"/>
    <w:rsid w:val="006976CE"/>
    <w:rsid w:val="006B01ED"/>
    <w:rsid w:val="006C1F93"/>
    <w:rsid w:val="006D6A52"/>
    <w:rsid w:val="006D70F4"/>
    <w:rsid w:val="006E0516"/>
    <w:rsid w:val="006E396D"/>
    <w:rsid w:val="007067FB"/>
    <w:rsid w:val="00706B38"/>
    <w:rsid w:val="007071EA"/>
    <w:rsid w:val="00707373"/>
    <w:rsid w:val="00724F52"/>
    <w:rsid w:val="00751180"/>
    <w:rsid w:val="00795CC2"/>
    <w:rsid w:val="007A2FE4"/>
    <w:rsid w:val="007D7C6E"/>
    <w:rsid w:val="007E7590"/>
    <w:rsid w:val="007F0EC8"/>
    <w:rsid w:val="008140F1"/>
    <w:rsid w:val="00816616"/>
    <w:rsid w:val="00824C64"/>
    <w:rsid w:val="00843F8E"/>
    <w:rsid w:val="008527F5"/>
    <w:rsid w:val="0086179C"/>
    <w:rsid w:val="00871FFA"/>
    <w:rsid w:val="008A201C"/>
    <w:rsid w:val="008C4324"/>
    <w:rsid w:val="008C6E7D"/>
    <w:rsid w:val="008F7150"/>
    <w:rsid w:val="009022A6"/>
    <w:rsid w:val="00914F20"/>
    <w:rsid w:val="00915508"/>
    <w:rsid w:val="00925EBA"/>
    <w:rsid w:val="00933901"/>
    <w:rsid w:val="00936848"/>
    <w:rsid w:val="0094653A"/>
    <w:rsid w:val="009614DF"/>
    <w:rsid w:val="00983149"/>
    <w:rsid w:val="009A2839"/>
    <w:rsid w:val="009B1FE8"/>
    <w:rsid w:val="009B496B"/>
    <w:rsid w:val="009C7BE0"/>
    <w:rsid w:val="009D1820"/>
    <w:rsid w:val="009E02DE"/>
    <w:rsid w:val="009F06BD"/>
    <w:rsid w:val="00A03DE8"/>
    <w:rsid w:val="00A20822"/>
    <w:rsid w:val="00A23748"/>
    <w:rsid w:val="00A40FAA"/>
    <w:rsid w:val="00A410F8"/>
    <w:rsid w:val="00A51BEA"/>
    <w:rsid w:val="00A52618"/>
    <w:rsid w:val="00A63513"/>
    <w:rsid w:val="00A81EFE"/>
    <w:rsid w:val="00A85F4D"/>
    <w:rsid w:val="00A863BF"/>
    <w:rsid w:val="00AD6EC4"/>
    <w:rsid w:val="00AF3424"/>
    <w:rsid w:val="00AF6362"/>
    <w:rsid w:val="00AF6C96"/>
    <w:rsid w:val="00B17784"/>
    <w:rsid w:val="00B77367"/>
    <w:rsid w:val="00B96121"/>
    <w:rsid w:val="00BA1660"/>
    <w:rsid w:val="00BB20BB"/>
    <w:rsid w:val="00BB6EC2"/>
    <w:rsid w:val="00BB741B"/>
    <w:rsid w:val="00BC0219"/>
    <w:rsid w:val="00BE2C00"/>
    <w:rsid w:val="00C02F9E"/>
    <w:rsid w:val="00C05C51"/>
    <w:rsid w:val="00C106B4"/>
    <w:rsid w:val="00C22C8A"/>
    <w:rsid w:val="00C249BB"/>
    <w:rsid w:val="00C266A2"/>
    <w:rsid w:val="00C26DE6"/>
    <w:rsid w:val="00C27547"/>
    <w:rsid w:val="00C3397D"/>
    <w:rsid w:val="00C521AC"/>
    <w:rsid w:val="00C62CD6"/>
    <w:rsid w:val="00C77A81"/>
    <w:rsid w:val="00C84AD8"/>
    <w:rsid w:val="00C87017"/>
    <w:rsid w:val="00C90A0D"/>
    <w:rsid w:val="00CB0270"/>
    <w:rsid w:val="00CC125F"/>
    <w:rsid w:val="00CC3C66"/>
    <w:rsid w:val="00CC40F7"/>
    <w:rsid w:val="00CD0E99"/>
    <w:rsid w:val="00CF1763"/>
    <w:rsid w:val="00CF2854"/>
    <w:rsid w:val="00D03140"/>
    <w:rsid w:val="00D034F0"/>
    <w:rsid w:val="00D0598D"/>
    <w:rsid w:val="00D2516E"/>
    <w:rsid w:val="00D26965"/>
    <w:rsid w:val="00D27105"/>
    <w:rsid w:val="00D27B03"/>
    <w:rsid w:val="00D57126"/>
    <w:rsid w:val="00D618A1"/>
    <w:rsid w:val="00D74E4F"/>
    <w:rsid w:val="00D81BF8"/>
    <w:rsid w:val="00D84CC2"/>
    <w:rsid w:val="00DA2907"/>
    <w:rsid w:val="00DD5583"/>
    <w:rsid w:val="00DE2F73"/>
    <w:rsid w:val="00DE4AB8"/>
    <w:rsid w:val="00E05E18"/>
    <w:rsid w:val="00E43D85"/>
    <w:rsid w:val="00E60D38"/>
    <w:rsid w:val="00E63B9A"/>
    <w:rsid w:val="00E67DFE"/>
    <w:rsid w:val="00EA0984"/>
    <w:rsid w:val="00EA2512"/>
    <w:rsid w:val="00EA56FB"/>
    <w:rsid w:val="00EA6A4C"/>
    <w:rsid w:val="00EB3BA8"/>
    <w:rsid w:val="00EB7979"/>
    <w:rsid w:val="00ED4ED2"/>
    <w:rsid w:val="00F02DB1"/>
    <w:rsid w:val="00F13891"/>
    <w:rsid w:val="00F27239"/>
    <w:rsid w:val="00F57313"/>
    <w:rsid w:val="00F60778"/>
    <w:rsid w:val="00F91479"/>
    <w:rsid w:val="00F91CFB"/>
    <w:rsid w:val="00F9287B"/>
    <w:rsid w:val="00F9366F"/>
    <w:rsid w:val="00F93F34"/>
    <w:rsid w:val="00F9466C"/>
    <w:rsid w:val="00F9637B"/>
    <w:rsid w:val="00FA741A"/>
    <w:rsid w:val="00FB343A"/>
    <w:rsid w:val="00FD17A6"/>
    <w:rsid w:val="00FD658B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ED2B8-AF43-488C-8239-99032DE7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4E7EB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EA251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7">
    <w:name w:val="footer"/>
    <w:basedOn w:val="a"/>
    <w:link w:val="a8"/>
    <w:rsid w:val="00D0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598D"/>
    <w:rPr>
      <w:sz w:val="24"/>
      <w:szCs w:val="24"/>
    </w:rPr>
  </w:style>
  <w:style w:type="paragraph" w:styleId="a9">
    <w:name w:val="Revision"/>
    <w:hidden/>
    <w:uiPriority w:val="99"/>
    <w:semiHidden/>
    <w:rsid w:val="001B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E06FAFE0D561E71F7EA9F81F2767B20E54ADC6377D145546E9E6E24DC75BB541770ED238Fe7i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FE06FAFE0D561E71F7EA9F81F2767B20E54ADC6377D145546E9E6E24DC75BB541770EF2683e7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9E51-4AE5-4375-87EE-6DF660D8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Перова Ольга Анатольевна</cp:lastModifiedBy>
  <cp:revision>3</cp:revision>
  <cp:lastPrinted>2016-12-27T10:47:00Z</cp:lastPrinted>
  <dcterms:created xsi:type="dcterms:W3CDTF">2016-12-14T10:00:00Z</dcterms:created>
  <dcterms:modified xsi:type="dcterms:W3CDTF">2016-12-27T10:47:00Z</dcterms:modified>
</cp:coreProperties>
</file>