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A" w:rsidRDefault="00C80BCA" w:rsidP="00C80BCA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BCA" w:rsidRPr="009D624E" w:rsidRDefault="00C80BCA" w:rsidP="00C80BCA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80BCA" w:rsidRDefault="00C80BCA" w:rsidP="00C80BC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C80BCA" w:rsidRDefault="00C80BCA" w:rsidP="00C80BC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C80BCA" w:rsidRPr="009D624E" w:rsidRDefault="00C80BCA" w:rsidP="00C80BC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D624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C80BCA" w:rsidRPr="009D624E" w:rsidRDefault="00C80BCA" w:rsidP="00C80BCA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624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D624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80BCA" w:rsidRPr="009D624E" w:rsidRDefault="00C80BCA" w:rsidP="00C80BCA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C80BCA" w:rsidRDefault="00C80BCA" w:rsidP="00C80BC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1" w:name="Par29"/>
      <w:bookmarkEnd w:id="1"/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1. Общие положения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1.1.Настоящий Порядок определяет правила разработки и утверждения административных регламентов исполнения муниципальных функций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дминистрацией </w:t>
      </w: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BE743D">
        <w:rPr>
          <w:rFonts w:ascii="Times New Roman" w:eastAsiaTheme="minorHAnsi" w:hAnsi="Times New Roman"/>
          <w:sz w:val="28"/>
          <w:szCs w:val="28"/>
        </w:rPr>
        <w:t>(далее - административные регламенты).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 xml:space="preserve">Административным регламентом устанавливаются сроки и последовательность административных процедур (действий) 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/>
          <w:sz w:val="28"/>
          <w:szCs w:val="28"/>
        </w:rPr>
        <w:t>Самара (далее - Администрация)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 при осуществлении своих полномочий, а также порядок взаимодействия между подразделениями</w:t>
      </w:r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Pr="00BE743D">
        <w:rPr>
          <w:rFonts w:ascii="Times New Roman" w:eastAsiaTheme="minorHAnsi" w:hAnsi="Times New Roman"/>
          <w:sz w:val="28"/>
          <w:szCs w:val="28"/>
        </w:rPr>
        <w:t>дминистрации, их должностными лицами, взаимодействие с физическими и юридическими лицами, иными органами местного самоуправления, государственной власти, учреждениями и организациями при исполнении муниципальной функции.</w:t>
      </w:r>
      <w:proofErr w:type="gramEnd"/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Разработка и утверждение административных регламентов осуществления муниципального контроля определены </w:t>
      </w:r>
      <w:hyperlink r:id="rId8" w:history="1">
        <w:r w:rsidRPr="00056569">
          <w:rPr>
            <w:rFonts w:ascii="Times New Roman" w:eastAsiaTheme="minorHAnsi" w:hAnsi="Times New Roman"/>
            <w:sz w:val="28"/>
            <w:szCs w:val="28"/>
          </w:rPr>
          <w:t>Порядком</w:t>
        </w:r>
      </w:hyperlink>
      <w:r w:rsidRPr="00BE743D">
        <w:rPr>
          <w:rFonts w:ascii="Times New Roman" w:eastAsiaTheme="minorHAnsi" w:hAnsi="Times New Roman"/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утвержденным Постановлением Правительства Самарской области от 27.01.2011 N 16.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1.2.Административные регламенты разрабатываются подразделениями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дминистрации,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Самарской области, </w:t>
      </w:r>
      <w:r w:rsidRPr="00BE743D">
        <w:rPr>
          <w:rFonts w:ascii="Times New Roman" w:eastAsiaTheme="minorHAnsi" w:hAnsi="Times New Roman"/>
          <w:sz w:val="28"/>
          <w:szCs w:val="28"/>
        </w:rPr>
        <w:lastRenderedPageBreak/>
        <w:t>постановлениями Губернатора Самарской области и Правительства Самарской области, муниципальными нормативными правовыми актами.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1.3.При разработке административных регламентов подразделения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>дминистрации предусматривают оптимизацию (повышение качества) исполнения муниципальных функций, в том числе: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упорядочение административных процедур (действий);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сокращение срока исполнения муниципальной функции, а также срока выполнения отдельных административных процедур (действий) в рамках исполнения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>дминистрации, обеспечивающих исполнение муниципальной функции, за несоблюдение ими требований административных регламентов при выполнении административных процедур (действий);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осуществление отдельных административных процедур (действий) в электронной форме.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1.4.Административные регламенты утверждаются в установленном порядке постановлением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>
        <w:rPr>
          <w:rFonts w:ascii="Times New Roman" w:eastAsiaTheme="minorHAnsi" w:hAnsi="Times New Roman"/>
          <w:sz w:val="28"/>
          <w:szCs w:val="28"/>
        </w:rPr>
        <w:t>Куйбышевского внутригородского района округа Самара</w:t>
      </w:r>
      <w:r w:rsidRPr="00BE743D">
        <w:rPr>
          <w:rFonts w:ascii="Times New Roman" w:eastAsiaTheme="minorHAnsi" w:hAnsi="Times New Roman"/>
          <w:sz w:val="28"/>
          <w:szCs w:val="28"/>
        </w:rPr>
        <w:t>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1.5.Исполнение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>дминистрацией отдельных государственных полномочий Самарской области, переданных на основании закона Самарской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органом исполнительной власти Самарской области, если иное не установлено федеральным законом и законом Самарской области.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 Требования к структуре административного регламента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2.1.Наименование администрат</w:t>
      </w:r>
      <w:r>
        <w:rPr>
          <w:rFonts w:ascii="Times New Roman" w:eastAsiaTheme="minorHAnsi" w:hAnsi="Times New Roman"/>
          <w:sz w:val="28"/>
          <w:szCs w:val="28"/>
        </w:rPr>
        <w:t xml:space="preserve">ивного регламента определяется 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подразделениями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дминистрации, ответственными за его разработку, с </w:t>
      </w:r>
      <w:r w:rsidRPr="00BE743D">
        <w:rPr>
          <w:rFonts w:ascii="Times New Roman" w:eastAsiaTheme="minorHAnsi" w:hAnsi="Times New Roman"/>
          <w:sz w:val="28"/>
          <w:szCs w:val="28"/>
        </w:rPr>
        <w:lastRenderedPageBreak/>
        <w:t>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2.2. В административный регламент включаются разделы, содержащие: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общие положения;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требования к порядку исполнения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порядок и формы </w:t>
      </w: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BE743D">
        <w:rPr>
          <w:rFonts w:ascii="Times New Roman" w:eastAsiaTheme="minorHAnsi" w:hAnsi="Times New Roman"/>
          <w:sz w:val="28"/>
          <w:szCs w:val="28"/>
        </w:rPr>
        <w:t xml:space="preserve"> исполнением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2.3. Раздел об общих положениях состоит из подразделов, содержащих: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наименование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перечень нормативных правовых актов, регулирующих исполнение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результат исполнения муниципальной функции.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2.4.Раздел, касающийся требований к порядку исполнения муниципальной функции, состоит из следующих подразделов: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порядок информирования об исполнении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срок исполнения муниципальной функции (в том числе с учетом необходимости обращения в иные подразделения, органы местного самоуправления, отраслевые органы,  органы государственной власти и организации, участвующие в исполнении муниципальной функции).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2.5.В подразделе, касающемся порядка информирования об исполнении муниципальной функции, указываются следующие сведения: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-информация о месте нахождения и графике работы, способы получения информации об  исполнении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lastRenderedPageBreak/>
        <w:t>-справочные телефоны подразделений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</w:t>
      </w:r>
      <w:r w:rsidRPr="00BE743D">
        <w:rPr>
          <w:rFonts w:ascii="Times New Roman" w:eastAsiaTheme="minorHAnsi" w:hAnsi="Times New Roman"/>
          <w:sz w:val="28"/>
          <w:szCs w:val="28"/>
        </w:rPr>
        <w:t>, обеспечивающих исполнение муниципальной функции;</w:t>
      </w:r>
    </w:p>
    <w:p w:rsidR="00C80BCA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- адрес официального сайта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>
        <w:rPr>
          <w:rFonts w:ascii="Times New Roman" w:eastAsiaTheme="minorHAnsi" w:hAnsi="Times New Roman"/>
          <w:sz w:val="28"/>
          <w:szCs w:val="28"/>
        </w:rPr>
        <w:t>в сети Интернет.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2.6.В подразделе о сроке исполнения муниципальной функции указывается общий срок исполнения муниципальной функции.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>2.7.Раздел о составе, последовательности и сроках выполнения административных процедур, требованиях к порядку их выполнения, в том числе особенностях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  <w:proofErr w:type="gramEnd"/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2.8.В разделе отдельно описывается административная процедура формирования и направления запросов в иные органы местного самоуправления, структурные подразделения, отраслевые органы, органы государственной власти, учреждения и организации с указанием: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перечня документов и информации, которые необходимы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для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>исполнении</w:t>
      </w:r>
      <w:proofErr w:type="gramEnd"/>
      <w:r w:rsidRPr="00BE743D">
        <w:rPr>
          <w:rFonts w:ascii="Times New Roman" w:eastAsiaTheme="minorHAnsi" w:hAnsi="Times New Roman"/>
          <w:sz w:val="28"/>
          <w:szCs w:val="28"/>
        </w:rPr>
        <w:t xml:space="preserve"> муниципальной функции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 находя</w:t>
      </w:r>
      <w:r>
        <w:rPr>
          <w:rFonts w:ascii="Times New Roman" w:eastAsiaTheme="minorHAnsi" w:hAnsi="Times New Roman"/>
          <w:sz w:val="28"/>
          <w:szCs w:val="28"/>
        </w:rPr>
        <w:t>щиеся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 в иных органах местного самоуправления, отраслевых органах, органах государственной власти, учреждениях и организациях;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предельных сроков, в которые необходимо направить запрос о предоставлении документов и информации и ответ на такой запрос;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способа направления запроса и получения ответа на него.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2.9.Блок-схема исполнения муниципальной функции приводится в приложении к административному регламенту.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2.10.Описание каждой административной процедуры содержит следующие обязательные элементы: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lastRenderedPageBreak/>
        <w:t>основания для начала административной процедуры;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содержание каждого административного действия, составляющего административную процедуру, продолжительность и (или) максимальный срок его выполнения;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результат выполнения административной процедуры и порядок его передачи, который может совпадать с основанием для начала выполнения следующей административной процедуры.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2.11. Раздел о порядке и формах </w:t>
      </w: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BE743D">
        <w:rPr>
          <w:rFonts w:ascii="Times New Roman" w:eastAsiaTheme="minorHAnsi" w:hAnsi="Times New Roman"/>
          <w:sz w:val="28"/>
          <w:szCs w:val="28"/>
        </w:rPr>
        <w:t xml:space="preserve"> исполнением муниципальной функции состоит из подразделов, содержащих: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BE743D">
        <w:rPr>
          <w:rFonts w:ascii="Times New Roman" w:eastAsiaTheme="minorHAnsi" w:hAnsi="Times New Roman"/>
          <w:sz w:val="28"/>
          <w:szCs w:val="28"/>
        </w:rPr>
        <w:t xml:space="preserve"> соблюдением и исполнением должностными лицами, обеспечивающих исполнение муниципальной функции, положений административного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порядок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BE743D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BE743D">
        <w:rPr>
          <w:rFonts w:ascii="Times New Roman" w:eastAsiaTheme="minorHAnsi" w:hAnsi="Times New Roman"/>
          <w:sz w:val="28"/>
          <w:szCs w:val="28"/>
        </w:rPr>
        <w:t xml:space="preserve"> полнотой и качеством исполнения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ответственность должностных лиц, обеспечивающих исполнение муниципальной функции, за действия (бездействие) и решения, принимаемые (осуществляемые) ими в ходе исполнения муниципальной функции.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2.12. Раздел административного регламента "Досудебный (внесудебный) порядок обжалования решений и действий (бездействия) органа, исполняющего муниципальную функцию, а также муниципальных служащих, должностных лиц" должен содержать следующие сведения: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предмет досудебного (внесудебного) обжалования;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lastRenderedPageBreak/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должностное лицо, которому адресована жалоба в досудебном (внесудебном) порядке;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сроки рассмотрения жалобы;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3. Порядок разработки административного регламента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Обеспечение проведения независимой экспертизы и учет ее результатов.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Проект административного регламента разрабатывает подразделение, к сфере деятельности которого относится исполнение соответствующей муниципальной функции в соответствии с действующим законодательством.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В случае если в исполнении муниципальной функции участвуют несколько подразделений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то разработку административного регламента осуществляет подразделение, который в Реестре муниципальных услуг (функций), предоставляемых (исполняемых) </w:t>
      </w:r>
      <w:r>
        <w:rPr>
          <w:rFonts w:ascii="Times New Roman" w:eastAsiaTheme="minorHAnsi" w:hAnsi="Times New Roman"/>
          <w:sz w:val="28"/>
          <w:szCs w:val="28"/>
        </w:rPr>
        <w:t>Администрацией</w:t>
      </w:r>
      <w:r w:rsidRPr="00BE743D">
        <w:rPr>
          <w:rFonts w:ascii="Times New Roman" w:eastAsiaTheme="minorHAnsi" w:hAnsi="Times New Roman"/>
          <w:sz w:val="28"/>
          <w:szCs w:val="28"/>
        </w:rPr>
        <w:t>, указан первым в перечне органов, обеспечивающих исполнение данной функции.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4. Порядок утверждения и внесения изменений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в административные регламенты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4.1.Проект административного регламента утверждается постановлением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E743D">
        <w:rPr>
          <w:rFonts w:ascii="Times New Roman" w:eastAsiaTheme="minorHAnsi" w:hAnsi="Times New Roman"/>
          <w:sz w:val="28"/>
          <w:szCs w:val="28"/>
        </w:rPr>
        <w:t>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 </w:t>
      </w:r>
      <w:r w:rsidRPr="00BE743D">
        <w:rPr>
          <w:rFonts w:ascii="Times New Roman" w:eastAsiaTheme="minorHAnsi" w:hAnsi="Times New Roman"/>
          <w:sz w:val="28"/>
          <w:szCs w:val="28"/>
        </w:rPr>
        <w:t xml:space="preserve"> городского округа.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 xml:space="preserve">4.2. Проект административного регламента подлежит обязательному согласованию с </w:t>
      </w:r>
      <w:r>
        <w:rPr>
          <w:rFonts w:ascii="Times New Roman" w:eastAsiaTheme="minorHAnsi" w:hAnsi="Times New Roman"/>
          <w:sz w:val="28"/>
          <w:szCs w:val="28"/>
        </w:rPr>
        <w:t>Правовым отделом администрации</w:t>
      </w:r>
      <w:r w:rsidRPr="00BE743D">
        <w:rPr>
          <w:rFonts w:ascii="Times New Roman" w:eastAsiaTheme="minorHAnsi" w:hAnsi="Times New Roman"/>
          <w:sz w:val="28"/>
          <w:szCs w:val="28"/>
        </w:rPr>
        <w:t>.</w:t>
      </w:r>
    </w:p>
    <w:p w:rsidR="00C80BCA" w:rsidRPr="00BE743D" w:rsidRDefault="00C80BCA" w:rsidP="00C80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E743D">
        <w:rPr>
          <w:rFonts w:ascii="Times New Roman" w:eastAsiaTheme="minorHAnsi" w:hAnsi="Times New Roman"/>
          <w:sz w:val="28"/>
          <w:szCs w:val="28"/>
        </w:rPr>
        <w:t>4.3.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C80BCA" w:rsidRPr="00026187" w:rsidTr="001F2DC8">
        <w:tc>
          <w:tcPr>
            <w:tcW w:w="5224" w:type="dxa"/>
          </w:tcPr>
          <w:p w:rsidR="00C80BCA" w:rsidRDefault="00C80BCA" w:rsidP="0029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0BCA" w:rsidRDefault="00C80BCA" w:rsidP="0029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C80BCA" w:rsidRPr="00026187" w:rsidRDefault="00C80BCA" w:rsidP="0029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347" w:type="dxa"/>
          </w:tcPr>
          <w:p w:rsidR="00C80BCA" w:rsidRPr="00026187" w:rsidRDefault="00C80BCA" w:rsidP="00295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BCA" w:rsidRDefault="00C80BCA" w:rsidP="00295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DC8" w:rsidRDefault="001F2DC8" w:rsidP="00295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0BCA" w:rsidRPr="00026187" w:rsidRDefault="00C80BCA" w:rsidP="00295E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026187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02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80BCA" w:rsidRPr="00BE743D" w:rsidRDefault="00C80BCA" w:rsidP="00C80BC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1C" w:rsidRDefault="00992F1C"/>
    <w:sectPr w:rsidR="00992F1C" w:rsidSect="00851FB7">
      <w:headerReference w:type="default" r:id="rId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CA" w:rsidRDefault="00C80BCA" w:rsidP="00C80BCA">
      <w:pPr>
        <w:spacing w:after="0" w:line="240" w:lineRule="auto"/>
      </w:pPr>
      <w:r>
        <w:separator/>
      </w:r>
    </w:p>
  </w:endnote>
  <w:endnote w:type="continuationSeparator" w:id="0">
    <w:p w:rsidR="00C80BCA" w:rsidRDefault="00C80BCA" w:rsidP="00C8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CA" w:rsidRDefault="00C80BCA" w:rsidP="00C80BCA">
      <w:pPr>
        <w:spacing w:after="0" w:line="240" w:lineRule="auto"/>
      </w:pPr>
      <w:r>
        <w:separator/>
      </w:r>
    </w:p>
  </w:footnote>
  <w:footnote w:type="continuationSeparator" w:id="0">
    <w:p w:rsidR="00C80BCA" w:rsidRDefault="00C80BCA" w:rsidP="00C8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4861"/>
      <w:docPartObj>
        <w:docPartGallery w:val="Page Numbers (Top of Page)"/>
        <w:docPartUnique/>
      </w:docPartObj>
    </w:sdtPr>
    <w:sdtEndPr/>
    <w:sdtContent>
      <w:p w:rsidR="00C80BCA" w:rsidRDefault="00C80B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11">
          <w:rPr>
            <w:noProof/>
          </w:rPr>
          <w:t>7</w:t>
        </w:r>
        <w:r>
          <w:fldChar w:fldCharType="end"/>
        </w:r>
      </w:p>
    </w:sdtContent>
  </w:sdt>
  <w:p w:rsidR="00C80BCA" w:rsidRDefault="00C80B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CA"/>
    <w:rsid w:val="001F2DC8"/>
    <w:rsid w:val="00535611"/>
    <w:rsid w:val="00992F1C"/>
    <w:rsid w:val="00C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0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B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B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B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0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BC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8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BC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B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A412F264B9C1A28848D59E68EDF185C352F012F39A8EED8C9C01FEF27FEDBE2427E4FA4FD2DB907F1B5W1c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8D69-DDC6-4EDC-BC9A-7FDD394D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2016-01-11T12:17:00Z</cp:lastPrinted>
  <dcterms:created xsi:type="dcterms:W3CDTF">2016-03-10T10:13:00Z</dcterms:created>
  <dcterms:modified xsi:type="dcterms:W3CDTF">2016-03-10T10:13:00Z</dcterms:modified>
</cp:coreProperties>
</file>